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DCF" w:rsidRDefault="003C1DCF">
      <w:pPr>
        <w:spacing w:before="240" w:after="0" w:line="240" w:lineRule="auto"/>
        <w:jc w:val="center"/>
        <w:rPr>
          <w:rFonts w:ascii="Arial" w:eastAsia="Arial" w:hAnsi="Arial" w:cs="Arial"/>
          <w:b/>
          <w:sz w:val="28"/>
          <w:u w:val="single"/>
        </w:rPr>
      </w:pPr>
      <w:bookmarkStart w:id="0" w:name="_GoBack"/>
      <w:bookmarkEnd w:id="0"/>
    </w:p>
    <w:p w:rsidR="003C1DCF" w:rsidRDefault="00662CE0">
      <w:pPr>
        <w:spacing w:before="240" w:after="0" w:line="240" w:lineRule="auto"/>
        <w:jc w:val="both"/>
        <w:rPr>
          <w:rFonts w:ascii="Arial" w:eastAsia="Arial" w:hAnsi="Arial" w:cs="Arial"/>
          <w:b/>
          <w:sz w:val="28"/>
          <w:u w:val="single"/>
        </w:rPr>
      </w:pPr>
      <w:r>
        <w:rPr>
          <w:rFonts w:ascii="Arial" w:eastAsia="Arial" w:hAnsi="Arial" w:cs="Arial"/>
          <w:b/>
          <w:sz w:val="28"/>
          <w:u w:val="single"/>
        </w:rPr>
        <w:t>TEXTO MODIFICACIÓN DE LA LEY 20/2011, DE 21 DE JULIO, DEL REGISTRO CIVIL.</w:t>
      </w:r>
    </w:p>
    <w:p w:rsidR="003C1DCF" w:rsidRDefault="003C1DCF">
      <w:pPr>
        <w:spacing w:before="240" w:after="0" w:line="240" w:lineRule="auto"/>
        <w:jc w:val="both"/>
        <w:rPr>
          <w:rFonts w:ascii="Arial" w:eastAsia="Arial" w:hAnsi="Arial" w:cs="Arial"/>
          <w:b/>
          <w:sz w:val="28"/>
          <w:u w:val="single"/>
        </w:rPr>
      </w:pPr>
    </w:p>
    <w:p w:rsidR="003C1DCF" w:rsidRDefault="00662CE0">
      <w:pPr>
        <w:spacing w:before="240" w:after="0" w:line="240" w:lineRule="auto"/>
        <w:jc w:val="center"/>
        <w:rPr>
          <w:rFonts w:ascii="Arial" w:eastAsia="Arial" w:hAnsi="Arial" w:cs="Arial"/>
          <w:b/>
          <w:sz w:val="24"/>
        </w:rPr>
      </w:pPr>
      <w:r>
        <w:rPr>
          <w:rFonts w:ascii="Arial" w:eastAsia="Arial" w:hAnsi="Arial" w:cs="Arial"/>
          <w:b/>
          <w:sz w:val="24"/>
        </w:rPr>
        <w:t>EXPOSICIÓN DE MOTIVOS</w:t>
      </w:r>
    </w:p>
    <w:p w:rsidR="003C1DCF" w:rsidRDefault="00662CE0">
      <w:pPr>
        <w:spacing w:before="240" w:after="0" w:line="240" w:lineRule="auto"/>
        <w:jc w:val="both"/>
        <w:rPr>
          <w:rFonts w:ascii="Arial" w:eastAsia="Arial" w:hAnsi="Arial" w:cs="Arial"/>
          <w:sz w:val="24"/>
        </w:rPr>
      </w:pPr>
      <w:r>
        <w:rPr>
          <w:rFonts w:ascii="Arial" w:eastAsia="Arial" w:hAnsi="Arial" w:cs="Arial"/>
          <w:sz w:val="24"/>
        </w:rPr>
        <w:t>La importancia del Registro Civil demanda la adopción de un nuevo modelo que se ajuste tanto a los valores consagrados en la Constitución de 1978 como a la realidad política, social y tecnológica de la sociedad española.</w:t>
      </w:r>
    </w:p>
    <w:p w:rsidR="003C1DCF" w:rsidRDefault="00662CE0">
      <w:pPr>
        <w:spacing w:before="240" w:after="0" w:line="240" w:lineRule="auto"/>
        <w:jc w:val="both"/>
        <w:rPr>
          <w:rFonts w:ascii="Arial" w:eastAsia="Arial" w:hAnsi="Arial" w:cs="Arial"/>
          <w:sz w:val="24"/>
        </w:rPr>
      </w:pPr>
      <w:r>
        <w:rPr>
          <w:rFonts w:ascii="Arial" w:eastAsia="Arial" w:hAnsi="Arial" w:cs="Arial"/>
          <w:sz w:val="24"/>
        </w:rPr>
        <w:t>La Constitución de 1978 sitúa a las</w:t>
      </w:r>
      <w:r>
        <w:rPr>
          <w:rFonts w:ascii="Arial" w:eastAsia="Arial" w:hAnsi="Arial" w:cs="Arial"/>
          <w:sz w:val="24"/>
        </w:rPr>
        <w:t xml:space="preserve"> personas y a sus derechos en el centro de la acción pública. Y ese inequívoco reconocimiento de la dignidad y la igualdad ha supuesto el progresivo abandono de construcciones jurídicas de épocas pasadas que configuraban el estado civil a partir del estado</w:t>
      </w:r>
      <w:r>
        <w:rPr>
          <w:rFonts w:ascii="Arial" w:eastAsia="Arial" w:hAnsi="Arial" w:cs="Arial"/>
          <w:sz w:val="24"/>
        </w:rPr>
        <w:t xml:space="preserve"> social, la religión, el sexo, la filiación o el matrimonio.</w:t>
      </w:r>
    </w:p>
    <w:p w:rsidR="003C1DCF" w:rsidRDefault="00662CE0">
      <w:pPr>
        <w:spacing w:before="240" w:after="0" w:line="240" w:lineRule="auto"/>
        <w:jc w:val="both"/>
        <w:rPr>
          <w:rFonts w:ascii="Arial" w:eastAsia="Arial" w:hAnsi="Arial" w:cs="Arial"/>
          <w:sz w:val="24"/>
        </w:rPr>
      </w:pPr>
      <w:r>
        <w:rPr>
          <w:rFonts w:ascii="Arial" w:eastAsia="Arial" w:hAnsi="Arial" w:cs="Arial"/>
          <w:sz w:val="24"/>
        </w:rPr>
        <w:t>El 21 de julio de 2011 se promulgó la Ley 20/2011 de Registro Civil. La complejidad de la Ley y el cambio radical respecto al modelo anterior han dificultado su implantación y han conllevado vari</w:t>
      </w:r>
      <w:r>
        <w:rPr>
          <w:rFonts w:ascii="Arial" w:eastAsia="Arial" w:hAnsi="Arial" w:cs="Arial"/>
          <w:sz w:val="24"/>
        </w:rPr>
        <w:t>os aplazamientos de su entrada en vigor, a lo largo de los últimos años, con excepción parcial de algunos preceptos ya en aplicación.</w:t>
      </w:r>
    </w:p>
    <w:p w:rsidR="003C1DCF" w:rsidRDefault="00662CE0">
      <w:pPr>
        <w:spacing w:before="240" w:after="0" w:line="240" w:lineRule="auto"/>
        <w:jc w:val="both"/>
        <w:rPr>
          <w:rFonts w:ascii="Arial" w:eastAsia="Arial" w:hAnsi="Arial" w:cs="Arial"/>
          <w:sz w:val="24"/>
        </w:rPr>
      </w:pPr>
      <w:r>
        <w:rPr>
          <w:rFonts w:ascii="Arial" w:eastAsia="Arial" w:hAnsi="Arial" w:cs="Arial"/>
          <w:sz w:val="24"/>
        </w:rPr>
        <w:t>Los profundos cambios que se han de llevar a cabo se pueden resumir en los siguientes puntos:</w:t>
      </w:r>
    </w:p>
    <w:p w:rsidR="003C1DCF" w:rsidRDefault="00662CE0">
      <w:pPr>
        <w:spacing w:before="240" w:after="0" w:line="240" w:lineRule="auto"/>
        <w:jc w:val="both"/>
        <w:rPr>
          <w:rFonts w:ascii="Arial" w:eastAsia="Arial" w:hAnsi="Arial" w:cs="Arial"/>
          <w:sz w:val="24"/>
        </w:rPr>
      </w:pPr>
      <w:r>
        <w:rPr>
          <w:rFonts w:ascii="Arial" w:eastAsia="Arial" w:hAnsi="Arial" w:cs="Arial"/>
          <w:sz w:val="24"/>
        </w:rPr>
        <w:t>- La creación de un modelo r</w:t>
      </w:r>
      <w:r>
        <w:rPr>
          <w:rFonts w:ascii="Arial" w:eastAsia="Arial" w:hAnsi="Arial" w:cs="Arial"/>
          <w:sz w:val="24"/>
        </w:rPr>
        <w:t xml:space="preserve">adicalmente distinto al actual, basado en hechos, priorizando el historial de cada individuo, liberándolo de cargas administrativas y equilibrando la necesaria protección de su derecho fundamental a la intimidad con el carácter público del Registro Civil. </w:t>
      </w:r>
      <w:r>
        <w:rPr>
          <w:rFonts w:ascii="Arial" w:eastAsia="Arial" w:hAnsi="Arial" w:cs="Arial"/>
          <w:sz w:val="24"/>
        </w:rPr>
        <w:t>La implantación del nuevo modelo supone la supresión del tradicional sistema de división del Registro Civil en Secciones -nacimientos, matrimonios, defunciones, tutelas y representaciones legales- y la creación de un registro individual que constará de una</w:t>
      </w:r>
      <w:r>
        <w:rPr>
          <w:rFonts w:ascii="Arial" w:eastAsia="Arial" w:hAnsi="Arial" w:cs="Arial"/>
          <w:sz w:val="24"/>
        </w:rPr>
        <w:t xml:space="preserve"> hoja o extracto en el que figurarán los datos personales de la vida del individuo, asignándole un código personal desde la primera inscripción que se practique.</w:t>
      </w:r>
    </w:p>
    <w:p w:rsidR="003C1DCF" w:rsidRDefault="00662CE0">
      <w:pPr>
        <w:spacing w:before="240" w:after="0" w:line="240" w:lineRule="auto"/>
        <w:jc w:val="both"/>
        <w:rPr>
          <w:rFonts w:ascii="Arial" w:eastAsia="Arial" w:hAnsi="Arial" w:cs="Arial"/>
          <w:sz w:val="24"/>
        </w:rPr>
      </w:pPr>
      <w:r>
        <w:rPr>
          <w:rFonts w:ascii="Arial" w:eastAsia="Arial" w:hAnsi="Arial" w:cs="Arial"/>
          <w:sz w:val="24"/>
        </w:rPr>
        <w:t xml:space="preserve">- La llevanza del Registro Civil será asumida por funcionarios públicos distintos de aquellos </w:t>
      </w:r>
      <w:r>
        <w:rPr>
          <w:rFonts w:ascii="Arial" w:eastAsia="Arial" w:hAnsi="Arial" w:cs="Arial"/>
          <w:sz w:val="24"/>
        </w:rPr>
        <w:t>que integran el poder judicial del Estado, permitiendo la aplicación de técnicas organizativas y de gestión de naturaleza administrativa que posibilitará una mayor uniformidad de criterios y una tramitación más ágil y eficiente de los distintos expedientes</w:t>
      </w:r>
      <w:r>
        <w:rPr>
          <w:rFonts w:ascii="Arial" w:eastAsia="Arial" w:hAnsi="Arial" w:cs="Arial"/>
          <w:sz w:val="24"/>
        </w:rPr>
        <w:t>, sin merma alguna del derecho de los ciudadanos a una tutela judicial efectiva, pues todos los actos del Registro Civil quedan sujetos a control judicial.</w:t>
      </w:r>
    </w:p>
    <w:p w:rsidR="003C1DCF" w:rsidRDefault="00662CE0">
      <w:pPr>
        <w:spacing w:before="240" w:after="0" w:line="240" w:lineRule="auto"/>
        <w:jc w:val="both"/>
        <w:rPr>
          <w:rFonts w:ascii="Arial" w:eastAsia="Arial" w:hAnsi="Arial" w:cs="Arial"/>
          <w:sz w:val="24"/>
        </w:rPr>
      </w:pPr>
      <w:r>
        <w:rPr>
          <w:rFonts w:ascii="Arial" w:eastAsia="Arial" w:hAnsi="Arial" w:cs="Arial"/>
          <w:sz w:val="24"/>
        </w:rPr>
        <w:t>- La implantación de un Registro Civil único para toda España, informatizado y accesible electrónica</w:t>
      </w:r>
      <w:r>
        <w:rPr>
          <w:rFonts w:ascii="Arial" w:eastAsia="Arial" w:hAnsi="Arial" w:cs="Arial"/>
          <w:sz w:val="24"/>
        </w:rPr>
        <w:t xml:space="preserve">mente que permite compaginar la unidad de la información con la gestión territorializada y la universalidad en el acceso. Este nuevo modelo supone un salto conceptual que, por un lado, implica la superación del </w:t>
      </w:r>
      <w:r>
        <w:rPr>
          <w:rFonts w:ascii="Arial" w:eastAsia="Arial" w:hAnsi="Arial" w:cs="Arial"/>
          <w:sz w:val="24"/>
        </w:rPr>
        <w:lastRenderedPageBreak/>
        <w:t>Registro Civil físicamente articulado en libr</w:t>
      </w:r>
      <w:r>
        <w:rPr>
          <w:rFonts w:ascii="Arial" w:eastAsia="Arial" w:hAnsi="Arial" w:cs="Arial"/>
          <w:sz w:val="24"/>
        </w:rPr>
        <w:t>os custodiados en las Oficinas distribuidas por toda España y, por otro lado, obliga a un replanteamiento de su estructura organizativa, cuyo objetivo principal es eximir al ciudadano de la carga de tener que acudir presencialmente a las Oficinas del Regis</w:t>
      </w:r>
      <w:r>
        <w:rPr>
          <w:rFonts w:ascii="Arial" w:eastAsia="Arial" w:hAnsi="Arial" w:cs="Arial"/>
          <w:sz w:val="24"/>
        </w:rPr>
        <w:t>tro.</w:t>
      </w:r>
    </w:p>
    <w:p w:rsidR="003C1DCF" w:rsidRDefault="00662CE0">
      <w:pPr>
        <w:spacing w:before="240" w:after="0" w:line="240" w:lineRule="auto"/>
        <w:jc w:val="both"/>
        <w:rPr>
          <w:rFonts w:ascii="Arial" w:eastAsia="Arial" w:hAnsi="Arial" w:cs="Arial"/>
          <w:sz w:val="24"/>
        </w:rPr>
      </w:pPr>
      <w:r>
        <w:rPr>
          <w:rFonts w:ascii="Arial" w:eastAsia="Arial" w:hAnsi="Arial" w:cs="Arial"/>
          <w:sz w:val="24"/>
        </w:rPr>
        <w:t xml:space="preserve">- La organización del nuevo Registro Civil en una Oficina Central del Registro Civil, Oficinas del Registro Civil y Oficinas Consulares del Registro Civil, dotadas de funciones y competencias propias, aunque dependiendo de la Dirección General de los </w:t>
      </w:r>
      <w:r>
        <w:rPr>
          <w:rFonts w:ascii="Arial" w:eastAsia="Arial" w:hAnsi="Arial" w:cs="Arial"/>
          <w:sz w:val="24"/>
        </w:rPr>
        <w:t>Registros y del Notariado en tanto que centro superior directivo, consultivo y responsable último del Registro Civil. Al frente de las mencionadas Oficinas se encontrará un Encargado al que se le asignan las funciones atinentes a la tramitación y resolució</w:t>
      </w:r>
      <w:r>
        <w:rPr>
          <w:rFonts w:ascii="Arial" w:eastAsia="Arial" w:hAnsi="Arial" w:cs="Arial"/>
          <w:sz w:val="24"/>
        </w:rPr>
        <w:t>n de expedientes, la práctica de inscripciones y, en su caso, la expedición de certificaciones y demás formas de publicidad instrumental.</w:t>
      </w:r>
    </w:p>
    <w:p w:rsidR="003C1DCF" w:rsidRDefault="00662CE0">
      <w:pPr>
        <w:spacing w:before="240" w:after="0" w:line="240" w:lineRule="auto"/>
        <w:jc w:val="both"/>
        <w:rPr>
          <w:rFonts w:ascii="Arial" w:eastAsia="Arial" w:hAnsi="Arial" w:cs="Arial"/>
          <w:sz w:val="24"/>
        </w:rPr>
      </w:pPr>
      <w:r>
        <w:rPr>
          <w:rFonts w:ascii="Arial" w:eastAsia="Arial" w:hAnsi="Arial" w:cs="Arial"/>
          <w:sz w:val="24"/>
        </w:rPr>
        <w:t>- La configuración de un Registro Civil de carácter electrónico, en el que se practican asientos informáticos, incorpo</w:t>
      </w:r>
      <w:r>
        <w:rPr>
          <w:rFonts w:ascii="Arial" w:eastAsia="Arial" w:hAnsi="Arial" w:cs="Arial"/>
          <w:sz w:val="24"/>
        </w:rPr>
        <w:t>rando el uso de las nuevas tecnologías y de la firma electrónica. El carácter electrónico del Registro Civil no altera la garantía de privacidad de los datos contenidos en el mismo y les será de aplicación la normativa de protección de datos de carácter pe</w:t>
      </w:r>
      <w:r>
        <w:rPr>
          <w:rFonts w:ascii="Arial" w:eastAsia="Arial" w:hAnsi="Arial" w:cs="Arial"/>
          <w:sz w:val="24"/>
        </w:rPr>
        <w:t xml:space="preserve">rsonal, en tanto contengan información que afecta a la esfera de la intimidad de la persona. </w:t>
      </w:r>
    </w:p>
    <w:p w:rsidR="003C1DCF" w:rsidRDefault="00662CE0">
      <w:pPr>
        <w:spacing w:before="240" w:after="0" w:line="240" w:lineRule="auto"/>
        <w:jc w:val="both"/>
        <w:rPr>
          <w:rFonts w:ascii="Arial" w:eastAsia="Arial" w:hAnsi="Arial" w:cs="Arial"/>
          <w:sz w:val="24"/>
        </w:rPr>
      </w:pPr>
      <w:r>
        <w:rPr>
          <w:rFonts w:ascii="Arial" w:eastAsia="Arial" w:hAnsi="Arial" w:cs="Arial"/>
          <w:sz w:val="24"/>
        </w:rPr>
        <w:t>Para hacer realidad lo anterior, es preciso aglutinar el consenso político y social necesario alrededor de un proyecto de transformación del Registro Civil con vi</w:t>
      </w:r>
      <w:r>
        <w:rPr>
          <w:rFonts w:ascii="Arial" w:eastAsia="Arial" w:hAnsi="Arial" w:cs="Arial"/>
          <w:sz w:val="24"/>
        </w:rPr>
        <w:t>sos de permanencia en el futuro, que permitirá hacer realidad el cambio de modelo.</w:t>
      </w:r>
    </w:p>
    <w:p w:rsidR="003C1DCF" w:rsidRDefault="00662CE0">
      <w:pPr>
        <w:spacing w:before="240" w:after="0" w:line="240" w:lineRule="auto"/>
        <w:jc w:val="both"/>
        <w:rPr>
          <w:rFonts w:ascii="Arial" w:eastAsia="Arial" w:hAnsi="Arial" w:cs="Arial"/>
          <w:sz w:val="24"/>
        </w:rPr>
      </w:pPr>
      <w:r>
        <w:rPr>
          <w:rFonts w:ascii="Arial" w:eastAsia="Arial" w:hAnsi="Arial" w:cs="Arial"/>
          <w:sz w:val="24"/>
        </w:rPr>
        <w:t>La modificación parcial de algunos aspectos de la Ley 20/2011, antes de su efectiva entrada en vigor tiene por objeto adaptar la norma legal al definitivo modelo de Registro</w:t>
      </w:r>
      <w:r>
        <w:rPr>
          <w:rFonts w:ascii="Arial" w:eastAsia="Arial" w:hAnsi="Arial" w:cs="Arial"/>
          <w:sz w:val="24"/>
        </w:rPr>
        <w:t xml:space="preserve"> Civil concebido, permitiendo con ello su implantación. Ello justifica el cambio propugnado, en el sentido de redefinir algunos aspectos de la Ley en cuanto a:</w:t>
      </w:r>
    </w:p>
    <w:p w:rsidR="003C1DCF" w:rsidRDefault="00662CE0">
      <w:pPr>
        <w:spacing w:before="240" w:after="0" w:line="240" w:lineRule="auto"/>
        <w:jc w:val="both"/>
        <w:rPr>
          <w:rFonts w:ascii="Arial" w:eastAsia="Arial" w:hAnsi="Arial" w:cs="Arial"/>
          <w:sz w:val="24"/>
        </w:rPr>
      </w:pPr>
      <w:r>
        <w:rPr>
          <w:rFonts w:ascii="Arial" w:eastAsia="Arial" w:hAnsi="Arial" w:cs="Arial"/>
          <w:sz w:val="24"/>
        </w:rPr>
        <w:t>a) Preservar la naturaleza del Registro Civil como un servicio público y gratuito.</w:t>
      </w:r>
    </w:p>
    <w:p w:rsidR="003C1DCF" w:rsidRDefault="00662CE0">
      <w:pPr>
        <w:spacing w:before="240" w:after="0" w:line="240" w:lineRule="auto"/>
        <w:jc w:val="both"/>
        <w:rPr>
          <w:rFonts w:ascii="Arial" w:eastAsia="Arial" w:hAnsi="Arial" w:cs="Arial"/>
          <w:sz w:val="24"/>
        </w:rPr>
      </w:pPr>
      <w:r>
        <w:rPr>
          <w:rFonts w:ascii="Arial" w:eastAsia="Arial" w:hAnsi="Arial" w:cs="Arial"/>
          <w:sz w:val="24"/>
        </w:rPr>
        <w:t>b) Garantizar</w:t>
      </w:r>
      <w:r>
        <w:rPr>
          <w:rFonts w:ascii="Arial" w:eastAsia="Arial" w:hAnsi="Arial" w:cs="Arial"/>
          <w:sz w:val="24"/>
        </w:rPr>
        <w:t xml:space="preserve"> el acceso a todos los ciudadanos, con una red de oficinas próxima e impulsando el acceso al registro mediante servicios electrónicos.</w:t>
      </w:r>
    </w:p>
    <w:p w:rsidR="003C1DCF" w:rsidRDefault="00662CE0">
      <w:pPr>
        <w:spacing w:before="240" w:after="0" w:line="240" w:lineRule="auto"/>
        <w:jc w:val="both"/>
        <w:rPr>
          <w:rFonts w:ascii="Arial" w:eastAsia="Arial" w:hAnsi="Arial" w:cs="Arial"/>
          <w:sz w:val="24"/>
        </w:rPr>
      </w:pPr>
      <w:r>
        <w:rPr>
          <w:rFonts w:ascii="Arial" w:eastAsia="Arial" w:hAnsi="Arial" w:cs="Arial"/>
          <w:sz w:val="24"/>
        </w:rPr>
        <w:t>c) Aprovechar la experiencia y respetar los derechos de los empleados públicos a cargo de su llevanza. </w:t>
      </w:r>
    </w:p>
    <w:p w:rsidR="003C1DCF" w:rsidRDefault="00662CE0">
      <w:pPr>
        <w:spacing w:before="240" w:line="240" w:lineRule="auto"/>
        <w:jc w:val="both"/>
        <w:rPr>
          <w:rFonts w:ascii="Arial" w:eastAsia="Arial" w:hAnsi="Arial" w:cs="Arial"/>
          <w:i/>
          <w:sz w:val="24"/>
        </w:rPr>
      </w:pPr>
      <w:r>
        <w:rPr>
          <w:rFonts w:ascii="Arial" w:eastAsia="Arial" w:hAnsi="Arial" w:cs="Arial"/>
          <w:b/>
          <w:sz w:val="24"/>
        </w:rPr>
        <w:t xml:space="preserve">Artículo único. </w:t>
      </w:r>
      <w:r>
        <w:rPr>
          <w:rFonts w:ascii="Arial" w:eastAsia="Arial" w:hAnsi="Arial" w:cs="Arial"/>
          <w:i/>
          <w:sz w:val="24"/>
        </w:rPr>
        <w:t>M</w:t>
      </w:r>
      <w:r>
        <w:rPr>
          <w:rFonts w:ascii="Arial" w:eastAsia="Arial" w:hAnsi="Arial" w:cs="Arial"/>
          <w:i/>
          <w:sz w:val="24"/>
        </w:rPr>
        <w:t>odificación de la Ley 20/2011, de 21 de julio, del Registro Civil.</w:t>
      </w:r>
    </w:p>
    <w:p w:rsidR="003C1DCF" w:rsidRDefault="00662CE0">
      <w:pPr>
        <w:spacing w:before="240" w:line="240" w:lineRule="auto"/>
        <w:jc w:val="both"/>
        <w:rPr>
          <w:rFonts w:ascii="Arial" w:eastAsia="Arial" w:hAnsi="Arial" w:cs="Arial"/>
          <w:sz w:val="24"/>
        </w:rPr>
      </w:pPr>
      <w:r>
        <w:rPr>
          <w:rFonts w:ascii="Arial" w:eastAsia="Arial" w:hAnsi="Arial" w:cs="Arial"/>
          <w:sz w:val="24"/>
        </w:rPr>
        <w:t xml:space="preserve">La Ley 20/2011, de 21 de julio, del Registro Civil, queda modificada en los siguientes términos: </w:t>
      </w:r>
    </w:p>
    <w:p w:rsidR="003C1DCF" w:rsidRDefault="00662CE0">
      <w:pPr>
        <w:spacing w:before="240" w:line="240" w:lineRule="auto"/>
        <w:jc w:val="both"/>
        <w:rPr>
          <w:rFonts w:ascii="Arial" w:eastAsia="Arial" w:hAnsi="Arial" w:cs="Arial"/>
          <w:strike/>
          <w:sz w:val="24"/>
        </w:rPr>
      </w:pPr>
      <w:r>
        <w:rPr>
          <w:rFonts w:ascii="Arial" w:eastAsia="Arial" w:hAnsi="Arial" w:cs="Arial"/>
          <w:sz w:val="24"/>
        </w:rPr>
        <w:t>Uno.</w:t>
      </w:r>
      <w:r>
        <w:rPr>
          <w:rFonts w:ascii="Arial" w:eastAsia="Arial" w:hAnsi="Arial" w:cs="Arial"/>
          <w:b/>
          <w:sz w:val="24"/>
        </w:rPr>
        <w:t xml:space="preserve"> </w:t>
      </w:r>
      <w:r>
        <w:rPr>
          <w:rFonts w:ascii="Arial" w:eastAsia="Arial" w:hAnsi="Arial" w:cs="Arial"/>
          <w:sz w:val="24"/>
        </w:rPr>
        <w:t>El apartado 1 del artículo 7 queda redactado como sigue:</w:t>
      </w:r>
    </w:p>
    <w:p w:rsidR="003C1DCF" w:rsidRDefault="00662CE0">
      <w:pPr>
        <w:spacing w:before="240" w:after="0" w:line="240" w:lineRule="auto"/>
        <w:jc w:val="both"/>
        <w:rPr>
          <w:rFonts w:ascii="Arial" w:eastAsia="Arial" w:hAnsi="Arial" w:cs="Arial"/>
          <w:sz w:val="24"/>
        </w:rPr>
      </w:pPr>
      <w:r>
        <w:rPr>
          <w:rFonts w:ascii="Verdana" w:eastAsia="Verdana" w:hAnsi="Verdana" w:cs="Verdana"/>
          <w:sz w:val="19"/>
        </w:rPr>
        <w:t>«</w:t>
      </w:r>
      <w:r>
        <w:rPr>
          <w:rFonts w:ascii="Arial" w:eastAsia="Arial" w:hAnsi="Arial" w:cs="Arial"/>
          <w:b/>
          <w:sz w:val="24"/>
        </w:rPr>
        <w:t>Artículo 7. Firma electrónica.</w:t>
      </w:r>
    </w:p>
    <w:p w:rsidR="003C1DCF" w:rsidRDefault="00662CE0">
      <w:pPr>
        <w:spacing w:before="240" w:after="0" w:line="240" w:lineRule="auto"/>
        <w:jc w:val="both"/>
        <w:rPr>
          <w:rFonts w:ascii="Cambria" w:eastAsia="Cambria" w:hAnsi="Cambria" w:cs="Cambria"/>
          <w:sz w:val="24"/>
        </w:rPr>
      </w:pPr>
      <w:r>
        <w:rPr>
          <w:rFonts w:ascii="Arial" w:eastAsia="Arial" w:hAnsi="Arial" w:cs="Arial"/>
          <w:sz w:val="24"/>
        </w:rPr>
        <w:lastRenderedPageBreak/>
        <w:t>1. Los Encargados de las Oficinas del Registro Civil dispondrán de firma electrónica reconocida. Mediante dicha firma se practicarán los asientos del Registro Civil. Las certificaciones de las inscripciones electrónicas o las</w:t>
      </w:r>
      <w:r>
        <w:rPr>
          <w:rFonts w:ascii="Arial" w:eastAsia="Arial" w:hAnsi="Arial" w:cs="Arial"/>
          <w:sz w:val="24"/>
        </w:rPr>
        <w:t xml:space="preserve"> que se expidan por medios electrónicos, serán firmadas directamente por el sistema, con sello electrónico, salvo en los supuestos en que esta opción no sea posible, en cuyo caso, serán firmadas por el Encargado mediante su firma electrónica reconocida.</w:t>
      </w:r>
      <w:r>
        <w:rPr>
          <w:rFonts w:ascii="Verdana" w:eastAsia="Verdana" w:hAnsi="Verdana" w:cs="Verdana"/>
          <w:sz w:val="19"/>
        </w:rPr>
        <w:t>»</w:t>
      </w:r>
    </w:p>
    <w:p w:rsidR="003C1DCF" w:rsidRDefault="00662CE0">
      <w:pPr>
        <w:spacing w:before="240" w:line="240" w:lineRule="auto"/>
        <w:jc w:val="both"/>
        <w:rPr>
          <w:rFonts w:ascii="Arial" w:eastAsia="Arial" w:hAnsi="Arial" w:cs="Arial"/>
          <w:b/>
          <w:sz w:val="24"/>
        </w:rPr>
      </w:pPr>
      <w:r>
        <w:rPr>
          <w:rFonts w:ascii="Arial" w:eastAsia="Arial" w:hAnsi="Arial" w:cs="Arial"/>
          <w:sz w:val="24"/>
        </w:rPr>
        <w:t>D</w:t>
      </w:r>
      <w:r>
        <w:rPr>
          <w:rFonts w:ascii="Arial" w:eastAsia="Arial" w:hAnsi="Arial" w:cs="Arial"/>
          <w:sz w:val="24"/>
        </w:rPr>
        <w:t>os. El apartado 1 del artículo 20 queda redactado del siguiente modo:</w:t>
      </w:r>
      <w:r>
        <w:rPr>
          <w:rFonts w:ascii="Arial" w:eastAsia="Arial" w:hAnsi="Arial" w:cs="Arial"/>
          <w:b/>
          <w:sz w:val="24"/>
        </w:rPr>
        <w:t xml:space="preserve"> </w:t>
      </w:r>
    </w:p>
    <w:p w:rsidR="003C1DCF" w:rsidRDefault="00662CE0">
      <w:pPr>
        <w:spacing w:before="240" w:line="240" w:lineRule="auto"/>
        <w:jc w:val="both"/>
        <w:rPr>
          <w:rFonts w:ascii="Arial" w:eastAsia="Arial" w:hAnsi="Arial" w:cs="Arial"/>
          <w:b/>
          <w:sz w:val="24"/>
        </w:rPr>
      </w:pPr>
      <w:r>
        <w:rPr>
          <w:rFonts w:ascii="Verdana" w:eastAsia="Verdana" w:hAnsi="Verdana" w:cs="Verdana"/>
          <w:sz w:val="19"/>
        </w:rPr>
        <w:t>«</w:t>
      </w:r>
      <w:r>
        <w:rPr>
          <w:rFonts w:ascii="Arial" w:eastAsia="Arial" w:hAnsi="Arial" w:cs="Arial"/>
          <w:b/>
          <w:sz w:val="24"/>
        </w:rPr>
        <w:t>Artículo 20. Estructura del Registro Civil.</w:t>
      </w:r>
    </w:p>
    <w:p w:rsidR="003C1DCF" w:rsidRDefault="00662CE0">
      <w:pPr>
        <w:spacing w:before="240" w:line="240" w:lineRule="auto"/>
        <w:jc w:val="both"/>
        <w:rPr>
          <w:rFonts w:ascii="Arial" w:eastAsia="Arial" w:hAnsi="Arial" w:cs="Arial"/>
          <w:sz w:val="24"/>
        </w:rPr>
      </w:pPr>
      <w:r>
        <w:rPr>
          <w:rFonts w:ascii="Arial" w:eastAsia="Arial" w:hAnsi="Arial" w:cs="Arial"/>
          <w:sz w:val="24"/>
        </w:rPr>
        <w:t>1. El Registro Civil depende del Ministerio de Justicia y se organiza en:</w:t>
      </w:r>
    </w:p>
    <w:p w:rsidR="003C1DCF" w:rsidRDefault="00662CE0">
      <w:pPr>
        <w:spacing w:before="240" w:line="240" w:lineRule="auto"/>
        <w:jc w:val="both"/>
        <w:rPr>
          <w:rFonts w:ascii="Arial" w:eastAsia="Arial" w:hAnsi="Arial" w:cs="Arial"/>
          <w:sz w:val="24"/>
        </w:rPr>
      </w:pPr>
      <w:r>
        <w:rPr>
          <w:rFonts w:ascii="Arial" w:eastAsia="Arial" w:hAnsi="Arial" w:cs="Arial"/>
          <w:sz w:val="24"/>
        </w:rPr>
        <w:t>1.º Oficina de Registro Civil Central.</w:t>
      </w:r>
    </w:p>
    <w:p w:rsidR="003C1DCF" w:rsidRDefault="00662CE0">
      <w:pPr>
        <w:spacing w:before="240" w:line="240" w:lineRule="auto"/>
        <w:jc w:val="both"/>
        <w:rPr>
          <w:rFonts w:ascii="Arial" w:eastAsia="Arial" w:hAnsi="Arial" w:cs="Arial"/>
          <w:sz w:val="24"/>
        </w:rPr>
      </w:pPr>
      <w:r>
        <w:rPr>
          <w:rFonts w:ascii="Arial" w:eastAsia="Arial" w:hAnsi="Arial" w:cs="Arial"/>
          <w:sz w:val="24"/>
        </w:rPr>
        <w:t>2.º Oficinas de Registro Civil.</w:t>
      </w:r>
    </w:p>
    <w:p w:rsidR="003C1DCF" w:rsidRDefault="00662CE0">
      <w:pPr>
        <w:spacing w:before="240" w:line="240" w:lineRule="auto"/>
        <w:jc w:val="both"/>
        <w:rPr>
          <w:rFonts w:ascii="Arial" w:eastAsia="Arial" w:hAnsi="Arial" w:cs="Arial"/>
          <w:sz w:val="24"/>
        </w:rPr>
      </w:pPr>
      <w:r>
        <w:rPr>
          <w:rFonts w:ascii="Arial" w:eastAsia="Arial" w:hAnsi="Arial" w:cs="Arial"/>
          <w:sz w:val="24"/>
        </w:rPr>
        <w:t>3.º Oficinas de Registro Civil Consulares.</w:t>
      </w:r>
      <w:r>
        <w:rPr>
          <w:rFonts w:ascii="Verdana" w:eastAsia="Verdana" w:hAnsi="Verdana" w:cs="Verdana"/>
          <w:sz w:val="19"/>
        </w:rPr>
        <w:t>»</w:t>
      </w:r>
    </w:p>
    <w:p w:rsidR="003C1DCF" w:rsidRDefault="00662CE0">
      <w:pPr>
        <w:spacing w:before="240" w:line="240" w:lineRule="auto"/>
        <w:jc w:val="both"/>
        <w:rPr>
          <w:rFonts w:ascii="Arial" w:eastAsia="Arial" w:hAnsi="Arial" w:cs="Arial"/>
          <w:strike/>
          <w:sz w:val="24"/>
        </w:rPr>
      </w:pPr>
      <w:r>
        <w:rPr>
          <w:rFonts w:ascii="Arial" w:eastAsia="Arial" w:hAnsi="Arial" w:cs="Arial"/>
          <w:sz w:val="24"/>
        </w:rPr>
        <w:t>Tres.</w:t>
      </w:r>
      <w:r>
        <w:rPr>
          <w:rFonts w:ascii="Arial" w:eastAsia="Arial" w:hAnsi="Arial" w:cs="Arial"/>
          <w:b/>
          <w:sz w:val="24"/>
        </w:rPr>
        <w:t xml:space="preserve"> </w:t>
      </w:r>
      <w:r>
        <w:rPr>
          <w:rFonts w:ascii="Arial" w:eastAsia="Arial" w:hAnsi="Arial" w:cs="Arial"/>
          <w:sz w:val="24"/>
        </w:rPr>
        <w:t xml:space="preserve">El artículo 22 queda redactado del siguiente modo: </w:t>
      </w:r>
    </w:p>
    <w:p w:rsidR="003C1DCF" w:rsidRDefault="00662CE0">
      <w:pPr>
        <w:spacing w:before="240" w:after="0" w:line="240" w:lineRule="auto"/>
        <w:jc w:val="both"/>
        <w:rPr>
          <w:rFonts w:ascii="Arial" w:eastAsia="Arial" w:hAnsi="Arial" w:cs="Arial"/>
          <w:b/>
          <w:sz w:val="24"/>
        </w:rPr>
      </w:pPr>
      <w:r>
        <w:rPr>
          <w:rFonts w:ascii="Verdana" w:eastAsia="Verdana" w:hAnsi="Verdana" w:cs="Verdana"/>
          <w:sz w:val="19"/>
        </w:rPr>
        <w:t>«</w:t>
      </w:r>
      <w:r>
        <w:rPr>
          <w:rFonts w:ascii="Arial" w:eastAsia="Arial" w:hAnsi="Arial" w:cs="Arial"/>
          <w:b/>
          <w:sz w:val="24"/>
        </w:rPr>
        <w:t>Artículo 22. Oficinas del Registro Civil.</w:t>
      </w:r>
    </w:p>
    <w:p w:rsidR="003C1DCF" w:rsidRDefault="00662CE0">
      <w:pPr>
        <w:spacing w:before="240" w:line="240" w:lineRule="auto"/>
        <w:jc w:val="both"/>
        <w:rPr>
          <w:rFonts w:ascii="Arial" w:eastAsia="Arial" w:hAnsi="Arial" w:cs="Arial"/>
          <w:sz w:val="24"/>
        </w:rPr>
      </w:pPr>
      <w:r>
        <w:rPr>
          <w:rFonts w:ascii="Arial" w:eastAsia="Arial" w:hAnsi="Arial" w:cs="Arial"/>
          <w:sz w:val="24"/>
        </w:rPr>
        <w:t>1. Al frente de cada Oficina del Registro Civil estará un Encargado del Registro Civil, que ejercerá sus funciones bajo la dependencia funcional de la Dirección General de los Registros y del Notariado. Excepcionalmente, por necesidades del servicio se pod</w:t>
      </w:r>
      <w:r>
        <w:rPr>
          <w:rFonts w:ascii="Arial" w:eastAsia="Arial" w:hAnsi="Arial" w:cs="Arial"/>
          <w:sz w:val="24"/>
        </w:rPr>
        <w:t>rá designar más de un Encargado.</w:t>
      </w:r>
    </w:p>
    <w:p w:rsidR="003C1DCF" w:rsidRDefault="00662CE0">
      <w:pPr>
        <w:spacing w:before="240" w:line="240" w:lineRule="auto"/>
        <w:jc w:val="both"/>
        <w:rPr>
          <w:rFonts w:ascii="Arial" w:eastAsia="Arial" w:hAnsi="Arial" w:cs="Arial"/>
          <w:sz w:val="24"/>
        </w:rPr>
      </w:pPr>
      <w:r>
        <w:rPr>
          <w:rFonts w:ascii="Arial" w:eastAsia="Arial" w:hAnsi="Arial" w:cs="Arial"/>
          <w:sz w:val="24"/>
        </w:rPr>
        <w:t>2. Las funciones de las Oficinas del Registro Civil son:</w:t>
      </w:r>
    </w:p>
    <w:p w:rsidR="003C1DCF" w:rsidRDefault="00662CE0">
      <w:pPr>
        <w:spacing w:after="0" w:line="240" w:lineRule="auto"/>
        <w:jc w:val="both"/>
        <w:rPr>
          <w:rFonts w:ascii="Times New Roman" w:eastAsia="Times New Roman" w:hAnsi="Times New Roman" w:cs="Times New Roman"/>
          <w:sz w:val="20"/>
        </w:rPr>
      </w:pPr>
      <w:r>
        <w:rPr>
          <w:rFonts w:ascii="Arial" w:eastAsia="Arial" w:hAnsi="Arial" w:cs="Arial"/>
          <w:sz w:val="24"/>
        </w:rPr>
        <w:t>a) Recibir y documentar declaraciones de conocimiento y de voluntad en materias propias de su competencia, así como expedir certificaciones.</w:t>
      </w:r>
    </w:p>
    <w:p w:rsidR="003C1DCF" w:rsidRDefault="00662CE0">
      <w:pPr>
        <w:spacing w:before="240" w:line="240" w:lineRule="auto"/>
        <w:jc w:val="both"/>
        <w:rPr>
          <w:rFonts w:ascii="Arial" w:eastAsia="Arial" w:hAnsi="Arial" w:cs="Arial"/>
          <w:sz w:val="24"/>
        </w:rPr>
      </w:pPr>
      <w:r>
        <w:rPr>
          <w:rFonts w:ascii="Arial" w:eastAsia="Arial" w:hAnsi="Arial" w:cs="Arial"/>
          <w:sz w:val="24"/>
        </w:rPr>
        <w:t>b) Recibir por vía electr</w:t>
      </w:r>
      <w:r>
        <w:rPr>
          <w:rFonts w:ascii="Arial" w:eastAsia="Arial" w:hAnsi="Arial" w:cs="Arial"/>
          <w:sz w:val="24"/>
        </w:rPr>
        <w:t>ónica o presencial solicitudes o formularios, así como otros documentos que sirvan de título para practicar un asiento en el Registro Civil.</w:t>
      </w:r>
    </w:p>
    <w:p w:rsidR="003C1DCF" w:rsidRDefault="00662CE0">
      <w:pPr>
        <w:spacing w:before="240" w:line="240" w:lineRule="auto"/>
        <w:jc w:val="both"/>
        <w:rPr>
          <w:rFonts w:ascii="Arial" w:eastAsia="Arial" w:hAnsi="Arial" w:cs="Arial"/>
          <w:sz w:val="24"/>
        </w:rPr>
      </w:pPr>
      <w:r>
        <w:rPr>
          <w:rFonts w:ascii="Arial" w:eastAsia="Arial" w:hAnsi="Arial" w:cs="Arial"/>
          <w:sz w:val="24"/>
        </w:rPr>
        <w:t>c) Tramitar y resolver los expedientes de Registro Civil que les atribuya el ordenamiento jurídico.</w:t>
      </w:r>
    </w:p>
    <w:p w:rsidR="003C1DCF" w:rsidRDefault="00662CE0">
      <w:pPr>
        <w:spacing w:before="240" w:line="240" w:lineRule="auto"/>
        <w:jc w:val="both"/>
        <w:rPr>
          <w:rFonts w:ascii="Arial" w:eastAsia="Arial" w:hAnsi="Arial" w:cs="Arial"/>
          <w:sz w:val="24"/>
        </w:rPr>
      </w:pPr>
      <w:r>
        <w:rPr>
          <w:rFonts w:ascii="Arial" w:eastAsia="Arial" w:hAnsi="Arial" w:cs="Arial"/>
          <w:sz w:val="24"/>
        </w:rPr>
        <w:t>d) Practicar la</w:t>
      </w:r>
      <w:r>
        <w:rPr>
          <w:rFonts w:ascii="Arial" w:eastAsia="Arial" w:hAnsi="Arial" w:cs="Arial"/>
          <w:sz w:val="24"/>
        </w:rPr>
        <w:t>s inscripciones y demás asientos de su competencia.</w:t>
      </w:r>
    </w:p>
    <w:p w:rsidR="003C1DCF" w:rsidRDefault="00662CE0">
      <w:pPr>
        <w:spacing w:before="240" w:line="240" w:lineRule="auto"/>
        <w:jc w:val="both"/>
        <w:rPr>
          <w:rFonts w:ascii="Arial" w:eastAsia="Arial" w:hAnsi="Arial" w:cs="Arial"/>
          <w:sz w:val="24"/>
        </w:rPr>
      </w:pPr>
      <w:r>
        <w:rPr>
          <w:rFonts w:ascii="Arial" w:eastAsia="Arial" w:hAnsi="Arial" w:cs="Arial"/>
          <w:sz w:val="24"/>
        </w:rPr>
        <w:t>e) Expedir certificaciones de los asientos registrales.</w:t>
      </w:r>
    </w:p>
    <w:p w:rsidR="003C1DCF" w:rsidRDefault="00662CE0">
      <w:pPr>
        <w:spacing w:before="240" w:line="240" w:lineRule="auto"/>
        <w:jc w:val="both"/>
        <w:rPr>
          <w:rFonts w:ascii="Arial" w:eastAsia="Arial" w:hAnsi="Arial" w:cs="Arial"/>
          <w:sz w:val="24"/>
        </w:rPr>
      </w:pPr>
      <w:r>
        <w:rPr>
          <w:rFonts w:ascii="Arial" w:eastAsia="Arial" w:hAnsi="Arial" w:cs="Arial"/>
          <w:sz w:val="24"/>
        </w:rPr>
        <w:t>f) Cualesquiera otras funciones que le atribuya la Dirección General de los Registros y del Notariado.</w:t>
      </w:r>
      <w:r>
        <w:rPr>
          <w:rFonts w:ascii="Verdana" w:eastAsia="Verdana" w:hAnsi="Verdana" w:cs="Verdana"/>
          <w:sz w:val="19"/>
        </w:rPr>
        <w:t xml:space="preserve"> »</w:t>
      </w:r>
    </w:p>
    <w:p w:rsidR="003C1DCF" w:rsidRDefault="00662CE0">
      <w:pPr>
        <w:spacing w:before="240" w:line="240" w:lineRule="auto"/>
        <w:jc w:val="both"/>
        <w:rPr>
          <w:rFonts w:ascii="Arial" w:eastAsia="Arial" w:hAnsi="Arial" w:cs="Arial"/>
          <w:sz w:val="24"/>
        </w:rPr>
      </w:pPr>
      <w:r>
        <w:rPr>
          <w:rFonts w:ascii="Arial" w:eastAsia="Arial" w:hAnsi="Arial" w:cs="Arial"/>
          <w:sz w:val="24"/>
        </w:rPr>
        <w:t>Cuatro.</w:t>
      </w:r>
      <w:r>
        <w:rPr>
          <w:rFonts w:ascii="Arial" w:eastAsia="Arial" w:hAnsi="Arial" w:cs="Arial"/>
          <w:b/>
          <w:sz w:val="24"/>
        </w:rPr>
        <w:t xml:space="preserve"> </w:t>
      </w:r>
      <w:r>
        <w:rPr>
          <w:rFonts w:ascii="Arial" w:eastAsia="Arial" w:hAnsi="Arial" w:cs="Arial"/>
          <w:sz w:val="24"/>
        </w:rPr>
        <w:t>El apartado 3 del artículo 58 queda</w:t>
      </w:r>
      <w:r>
        <w:rPr>
          <w:rFonts w:ascii="Arial" w:eastAsia="Arial" w:hAnsi="Arial" w:cs="Arial"/>
          <w:sz w:val="24"/>
        </w:rPr>
        <w:t xml:space="preserve"> redactado del siguiente modo: </w:t>
      </w:r>
    </w:p>
    <w:p w:rsidR="003C1DCF" w:rsidRDefault="00662CE0">
      <w:pPr>
        <w:spacing w:before="240" w:line="240" w:lineRule="auto"/>
        <w:jc w:val="both"/>
        <w:rPr>
          <w:rFonts w:ascii="Arial" w:eastAsia="Arial" w:hAnsi="Arial" w:cs="Arial"/>
          <w:b/>
          <w:sz w:val="24"/>
        </w:rPr>
      </w:pPr>
      <w:r>
        <w:rPr>
          <w:rFonts w:ascii="Arial" w:eastAsia="Arial" w:hAnsi="Arial" w:cs="Arial"/>
          <w:sz w:val="24"/>
        </w:rPr>
        <w:t>«</w:t>
      </w:r>
      <w:r>
        <w:rPr>
          <w:rFonts w:ascii="Arial" w:eastAsia="Arial" w:hAnsi="Arial" w:cs="Arial"/>
          <w:b/>
          <w:sz w:val="24"/>
        </w:rPr>
        <w:t>Artículo 58. Expediente matrimonial.</w:t>
      </w:r>
    </w:p>
    <w:p w:rsidR="003C1DCF" w:rsidRDefault="00662CE0">
      <w:pPr>
        <w:spacing w:before="240" w:line="240" w:lineRule="auto"/>
        <w:jc w:val="both"/>
        <w:rPr>
          <w:rFonts w:ascii="Arial" w:eastAsia="Arial" w:hAnsi="Arial" w:cs="Arial"/>
          <w:sz w:val="24"/>
        </w:rPr>
      </w:pPr>
      <w:r>
        <w:rPr>
          <w:rFonts w:ascii="Verdana" w:eastAsia="Verdana" w:hAnsi="Verdana" w:cs="Verdana"/>
          <w:sz w:val="19"/>
        </w:rPr>
        <w:t>«</w:t>
      </w:r>
      <w:r>
        <w:rPr>
          <w:rFonts w:ascii="Arial" w:eastAsia="Arial" w:hAnsi="Arial" w:cs="Arial"/>
          <w:sz w:val="24"/>
        </w:rPr>
        <w:t xml:space="preserve">3. El expediente finalizará con una resolución en la que se autorice o deniegue la celebración del matrimonio. La denegación deberá ser motivada y expresar, en su caso, con claridad la </w:t>
      </w:r>
      <w:r>
        <w:rPr>
          <w:rFonts w:ascii="Arial" w:eastAsia="Arial" w:hAnsi="Arial" w:cs="Arial"/>
          <w:sz w:val="24"/>
        </w:rPr>
        <w:t>falta de capacidad o el impedimento en el que se funda la denegación.</w:t>
      </w:r>
      <w:r>
        <w:rPr>
          <w:rFonts w:ascii="Verdana" w:eastAsia="Verdana" w:hAnsi="Verdana" w:cs="Verdana"/>
          <w:sz w:val="19"/>
        </w:rPr>
        <w:t>»</w:t>
      </w:r>
    </w:p>
    <w:p w:rsidR="003C1DCF" w:rsidRDefault="00662CE0">
      <w:pPr>
        <w:spacing w:before="240" w:line="240" w:lineRule="auto"/>
        <w:jc w:val="both"/>
        <w:rPr>
          <w:rFonts w:ascii="Arial" w:eastAsia="Arial" w:hAnsi="Arial" w:cs="Arial"/>
          <w:sz w:val="24"/>
        </w:rPr>
      </w:pPr>
      <w:r>
        <w:rPr>
          <w:rFonts w:ascii="Arial" w:eastAsia="Arial" w:hAnsi="Arial" w:cs="Arial"/>
          <w:sz w:val="24"/>
        </w:rPr>
        <w:t>Cinco.</w:t>
      </w:r>
      <w:r>
        <w:rPr>
          <w:rFonts w:ascii="Arial" w:eastAsia="Arial" w:hAnsi="Arial" w:cs="Arial"/>
          <w:b/>
          <w:sz w:val="24"/>
        </w:rPr>
        <w:t xml:space="preserve"> </w:t>
      </w:r>
      <w:r>
        <w:rPr>
          <w:rFonts w:ascii="Arial" w:eastAsia="Arial" w:hAnsi="Arial" w:cs="Arial"/>
          <w:sz w:val="24"/>
        </w:rPr>
        <w:t xml:space="preserve">La disposición adicional primera queda redactada del siguiente modo: </w:t>
      </w:r>
    </w:p>
    <w:p w:rsidR="003C1DCF" w:rsidRDefault="00662CE0">
      <w:pPr>
        <w:spacing w:before="240" w:line="240" w:lineRule="auto"/>
        <w:jc w:val="both"/>
        <w:rPr>
          <w:rFonts w:ascii="Arial" w:eastAsia="Arial" w:hAnsi="Arial" w:cs="Arial"/>
          <w:b/>
          <w:sz w:val="24"/>
        </w:rPr>
      </w:pPr>
      <w:r>
        <w:rPr>
          <w:rFonts w:ascii="Verdana" w:eastAsia="Verdana" w:hAnsi="Verdana" w:cs="Verdana"/>
          <w:sz w:val="19"/>
        </w:rPr>
        <w:t>«</w:t>
      </w:r>
      <w:r>
        <w:rPr>
          <w:rFonts w:ascii="Arial" w:eastAsia="Arial" w:hAnsi="Arial" w:cs="Arial"/>
          <w:b/>
          <w:sz w:val="24"/>
        </w:rPr>
        <w:t>Disposición adicional primera. Ubicación y dotación de las Oficinas.</w:t>
      </w:r>
    </w:p>
    <w:p w:rsidR="003C1DCF" w:rsidRDefault="00662CE0">
      <w:pPr>
        <w:spacing w:before="240" w:line="240" w:lineRule="auto"/>
        <w:jc w:val="both"/>
        <w:rPr>
          <w:rFonts w:ascii="Arial" w:eastAsia="Arial" w:hAnsi="Arial" w:cs="Arial"/>
          <w:sz w:val="24"/>
        </w:rPr>
      </w:pPr>
      <w:r>
        <w:rPr>
          <w:rFonts w:ascii="Arial" w:eastAsia="Arial" w:hAnsi="Arial" w:cs="Arial"/>
          <w:sz w:val="24"/>
        </w:rPr>
        <w:t>1. Las Oficinas del Registro Civil man</w:t>
      </w:r>
      <w:r>
        <w:rPr>
          <w:rFonts w:ascii="Arial" w:eastAsia="Arial" w:hAnsi="Arial" w:cs="Arial"/>
          <w:sz w:val="24"/>
        </w:rPr>
        <w:t>tendrán su ubicación en las mismas localidades en que se encuentran las sedes de los actuales Registros Civiles Municipales y de Paz. La Oficina del Registro Civil Central y las Oficinas de Registro Civil Consulares mantendrán sus actuales sedes.</w:t>
      </w:r>
    </w:p>
    <w:p w:rsidR="003C1DCF" w:rsidRDefault="00662CE0">
      <w:pPr>
        <w:spacing w:before="240" w:line="240" w:lineRule="auto"/>
        <w:jc w:val="both"/>
        <w:rPr>
          <w:rFonts w:ascii="Arial" w:eastAsia="Arial" w:hAnsi="Arial" w:cs="Arial"/>
          <w:sz w:val="24"/>
        </w:rPr>
      </w:pPr>
      <w:r>
        <w:rPr>
          <w:rFonts w:ascii="Arial" w:eastAsia="Arial" w:hAnsi="Arial" w:cs="Arial"/>
          <w:sz w:val="24"/>
        </w:rPr>
        <w:t>2. Los pu</w:t>
      </w:r>
      <w:r>
        <w:rPr>
          <w:rFonts w:ascii="Arial" w:eastAsia="Arial" w:hAnsi="Arial" w:cs="Arial"/>
          <w:sz w:val="24"/>
        </w:rPr>
        <w:t>estos de trabajo de las Oficinas del Registro Civil sólo podrán ser cubiertos por personal de los Cuerpos de funcionarios al servicio de la Administración de Justicia, y se ordenarán de acuerdo con lo establecido en las correspondientes relaciones de puest</w:t>
      </w:r>
      <w:r>
        <w:rPr>
          <w:rFonts w:ascii="Arial" w:eastAsia="Arial" w:hAnsi="Arial" w:cs="Arial"/>
          <w:sz w:val="24"/>
        </w:rPr>
        <w:t>os de trabajo.</w:t>
      </w:r>
    </w:p>
    <w:p w:rsidR="003C1DCF" w:rsidRDefault="00662CE0">
      <w:pPr>
        <w:spacing w:after="0" w:line="240" w:lineRule="auto"/>
        <w:jc w:val="both"/>
        <w:rPr>
          <w:rFonts w:ascii="Times New Roman" w:eastAsia="Times New Roman" w:hAnsi="Times New Roman" w:cs="Times New Roman"/>
          <w:sz w:val="20"/>
        </w:rPr>
      </w:pPr>
      <w:r>
        <w:rPr>
          <w:rFonts w:ascii="Arial" w:eastAsia="Arial" w:hAnsi="Arial" w:cs="Arial"/>
          <w:sz w:val="24"/>
        </w:rPr>
        <w:t>3. El Ministerio de Justicia y las Comunidades Autónomas con competencias ejecutivas en la materia determinarán, en sus respectivos ámbitos territoriales, mediante las relaciones de puestos de trabajo, las dotaciones del personal de la Admin</w:t>
      </w:r>
      <w:r>
        <w:rPr>
          <w:rFonts w:ascii="Arial" w:eastAsia="Arial" w:hAnsi="Arial" w:cs="Arial"/>
          <w:sz w:val="24"/>
        </w:rPr>
        <w:t xml:space="preserve">istración de Justicia necesario para las Oficinas del Registro Civil. Tratándose del territorio de una Comunidad Autónoma que ostente competencias en materia de provisión de medios personales y materiales al servicio de la Administración de Justicia, pero </w:t>
      </w:r>
      <w:r>
        <w:rPr>
          <w:rFonts w:ascii="Arial" w:eastAsia="Arial" w:hAnsi="Arial" w:cs="Arial"/>
          <w:sz w:val="24"/>
        </w:rPr>
        <w:t>no competencias ejecutivas en materia de Registro Civil, la relación de puestos de trabajo habrá de ser aprobada por el Ministerio de Justicia, previo informe favorable de dicha Comunidad Autónoma. Tratándose del territorio de una Comunidad Autónoma que os</w:t>
      </w:r>
      <w:r>
        <w:rPr>
          <w:rFonts w:ascii="Arial" w:eastAsia="Arial" w:hAnsi="Arial" w:cs="Arial"/>
          <w:sz w:val="24"/>
        </w:rPr>
        <w:t>tente competencias ejecutivas en materia de Registro Civil, pero no competencias</w:t>
      </w:r>
      <w:r>
        <w:rPr>
          <w:rFonts w:ascii="Times New Roman" w:eastAsia="Times New Roman" w:hAnsi="Times New Roman" w:cs="Times New Roman"/>
          <w:sz w:val="20"/>
        </w:rPr>
        <w:t xml:space="preserve"> </w:t>
      </w:r>
      <w:r>
        <w:rPr>
          <w:rFonts w:ascii="Arial" w:eastAsia="Arial" w:hAnsi="Arial" w:cs="Arial"/>
          <w:sz w:val="24"/>
        </w:rPr>
        <w:t>en materia de provisión de medios personales y materiales al servicio de la Administración de Justicia, la relación de puestos de trabajo habrá de ser aprobada por dicha Comun</w:t>
      </w:r>
      <w:r>
        <w:rPr>
          <w:rFonts w:ascii="Arial" w:eastAsia="Arial" w:hAnsi="Arial" w:cs="Arial"/>
          <w:sz w:val="24"/>
        </w:rPr>
        <w:t>idad Autónoma, previo informe favorable del Ministerio de Justicia.</w:t>
      </w:r>
    </w:p>
    <w:p w:rsidR="003C1DCF" w:rsidRDefault="00662CE0">
      <w:pPr>
        <w:spacing w:before="240" w:line="240" w:lineRule="auto"/>
        <w:jc w:val="both"/>
        <w:rPr>
          <w:rFonts w:ascii="Arial" w:eastAsia="Arial" w:hAnsi="Arial" w:cs="Arial"/>
          <w:sz w:val="24"/>
        </w:rPr>
      </w:pPr>
      <w:r>
        <w:rPr>
          <w:rFonts w:ascii="Arial" w:eastAsia="Arial" w:hAnsi="Arial" w:cs="Arial"/>
          <w:sz w:val="24"/>
        </w:rPr>
        <w:t>4. Los jueces de paz, por delegación del Encargado del Registro Civil, continuarán desarrollando funciones en materia de Registro Civil.»</w:t>
      </w:r>
    </w:p>
    <w:p w:rsidR="003C1DCF" w:rsidRDefault="00662CE0">
      <w:pPr>
        <w:spacing w:before="240" w:line="240" w:lineRule="auto"/>
        <w:jc w:val="both"/>
        <w:rPr>
          <w:rFonts w:ascii="Arial" w:eastAsia="Arial" w:hAnsi="Arial" w:cs="Arial"/>
          <w:sz w:val="24"/>
        </w:rPr>
      </w:pPr>
      <w:r>
        <w:rPr>
          <w:rFonts w:ascii="Arial" w:eastAsia="Arial" w:hAnsi="Arial" w:cs="Arial"/>
          <w:sz w:val="24"/>
        </w:rPr>
        <w:t>Seis</w:t>
      </w:r>
      <w:r>
        <w:rPr>
          <w:rFonts w:ascii="Arial" w:eastAsia="Arial" w:hAnsi="Arial" w:cs="Arial"/>
          <w:b/>
          <w:sz w:val="24"/>
        </w:rPr>
        <w:t xml:space="preserve">. </w:t>
      </w:r>
      <w:r>
        <w:rPr>
          <w:rFonts w:ascii="Arial" w:eastAsia="Arial" w:hAnsi="Arial" w:cs="Arial"/>
          <w:sz w:val="24"/>
        </w:rPr>
        <w:t>La disposición adicional</w:t>
      </w:r>
      <w:r>
        <w:rPr>
          <w:rFonts w:ascii="Arial" w:eastAsia="Arial" w:hAnsi="Arial" w:cs="Arial"/>
          <w:b/>
          <w:sz w:val="24"/>
        </w:rPr>
        <w:t xml:space="preserve"> </w:t>
      </w:r>
      <w:r>
        <w:rPr>
          <w:rFonts w:ascii="Arial" w:eastAsia="Arial" w:hAnsi="Arial" w:cs="Arial"/>
          <w:sz w:val="24"/>
        </w:rPr>
        <w:t xml:space="preserve">segunda queda redactada del siguiente modo: </w:t>
      </w:r>
    </w:p>
    <w:p w:rsidR="003C1DCF" w:rsidRDefault="00662CE0">
      <w:pPr>
        <w:spacing w:before="240" w:line="240" w:lineRule="auto"/>
        <w:jc w:val="both"/>
        <w:rPr>
          <w:rFonts w:ascii="Arial" w:eastAsia="Arial" w:hAnsi="Arial" w:cs="Arial"/>
          <w:b/>
          <w:sz w:val="24"/>
        </w:rPr>
      </w:pPr>
      <w:r>
        <w:rPr>
          <w:rFonts w:ascii="Verdana" w:eastAsia="Verdana" w:hAnsi="Verdana" w:cs="Verdana"/>
          <w:sz w:val="19"/>
        </w:rPr>
        <w:t>«</w:t>
      </w:r>
      <w:r>
        <w:rPr>
          <w:rFonts w:ascii="Arial" w:eastAsia="Arial" w:hAnsi="Arial" w:cs="Arial"/>
          <w:b/>
          <w:sz w:val="24"/>
        </w:rPr>
        <w:t>Disposición adicional segunda. Régimen jurídico de los Encargados del  Registro Civil.</w:t>
      </w:r>
    </w:p>
    <w:p w:rsidR="003C1DCF" w:rsidRDefault="00662CE0">
      <w:pPr>
        <w:spacing w:before="240" w:line="240" w:lineRule="auto"/>
        <w:jc w:val="both"/>
        <w:rPr>
          <w:rFonts w:ascii="Arial" w:eastAsia="Arial" w:hAnsi="Arial" w:cs="Arial"/>
          <w:sz w:val="24"/>
        </w:rPr>
      </w:pPr>
      <w:r>
        <w:rPr>
          <w:rFonts w:ascii="Arial" w:eastAsia="Arial" w:hAnsi="Arial" w:cs="Arial"/>
          <w:sz w:val="24"/>
        </w:rPr>
        <w:t>1. El Registro Civil estará a cargo de los Letrados de la Administración de Justicia. La provisión de las plazas de Encarga</w:t>
      </w:r>
      <w:r>
        <w:rPr>
          <w:rFonts w:ascii="Arial" w:eastAsia="Arial" w:hAnsi="Arial" w:cs="Arial"/>
          <w:sz w:val="24"/>
        </w:rPr>
        <w:t>dos del Registro Civil se realizará entre los miembros de dicho cuerpo mediante las vías ordinarias previstas en su normativa específica. El Encargado del Registro Civil recibirá la formación que determine el Ministerio de Justicia.</w:t>
      </w:r>
    </w:p>
    <w:p w:rsidR="003C1DCF" w:rsidRDefault="00662CE0">
      <w:pPr>
        <w:spacing w:before="240" w:line="240" w:lineRule="auto"/>
        <w:jc w:val="both"/>
        <w:rPr>
          <w:rFonts w:ascii="Arial" w:eastAsia="Arial" w:hAnsi="Arial" w:cs="Arial"/>
          <w:sz w:val="24"/>
        </w:rPr>
      </w:pPr>
      <w:r>
        <w:rPr>
          <w:rFonts w:ascii="Arial" w:eastAsia="Arial" w:hAnsi="Arial" w:cs="Arial"/>
          <w:sz w:val="24"/>
        </w:rPr>
        <w:t>2. En todo caso, el ejercicio de esta función se considerará como desempeño de servicio activo en el Cuerpo de Letrados de la Administración de Justicia.</w:t>
      </w:r>
    </w:p>
    <w:p w:rsidR="003C1DCF" w:rsidRDefault="00662CE0">
      <w:pPr>
        <w:spacing w:before="240" w:line="240" w:lineRule="auto"/>
        <w:jc w:val="both"/>
        <w:rPr>
          <w:rFonts w:ascii="Arial" w:eastAsia="Arial" w:hAnsi="Arial" w:cs="Arial"/>
          <w:sz w:val="24"/>
        </w:rPr>
      </w:pPr>
      <w:r>
        <w:rPr>
          <w:rFonts w:ascii="Arial" w:eastAsia="Arial" w:hAnsi="Arial" w:cs="Arial"/>
          <w:sz w:val="24"/>
        </w:rPr>
        <w:t>3. El régimen de sustituciones de los Encargados del Registro Civil será el que se prevé reglamentaria</w:t>
      </w:r>
      <w:r>
        <w:rPr>
          <w:rFonts w:ascii="Arial" w:eastAsia="Arial" w:hAnsi="Arial" w:cs="Arial"/>
          <w:sz w:val="24"/>
        </w:rPr>
        <w:t>mente para los Letrados de la Administración de Justicia.</w:t>
      </w:r>
    </w:p>
    <w:p w:rsidR="003C1DCF" w:rsidRDefault="00662CE0">
      <w:pPr>
        <w:spacing w:before="240" w:line="240" w:lineRule="auto"/>
        <w:jc w:val="both"/>
        <w:rPr>
          <w:rFonts w:ascii="Verdana" w:eastAsia="Verdana" w:hAnsi="Verdana" w:cs="Verdana"/>
          <w:sz w:val="19"/>
        </w:rPr>
      </w:pPr>
      <w:r>
        <w:rPr>
          <w:rFonts w:ascii="Arial" w:eastAsia="Arial" w:hAnsi="Arial" w:cs="Arial"/>
          <w:sz w:val="24"/>
        </w:rPr>
        <w:t>4. Los Letrados de la Administración de Justicia en el ejercicio de las funciones de Encargados del Registro Civil actuarán bajo dependencia jerárquica del  Director General de los Registros y del N</w:t>
      </w:r>
      <w:r>
        <w:rPr>
          <w:rFonts w:ascii="Arial" w:eastAsia="Arial" w:hAnsi="Arial" w:cs="Arial"/>
          <w:sz w:val="24"/>
        </w:rPr>
        <w:t>otariado. El incumplimiento o inobservancia de las instrucciones, resoluciones y circulares de la Dirección General de Registros y del Notariado se considerará falta disciplinaria.</w:t>
      </w:r>
      <w:r>
        <w:rPr>
          <w:rFonts w:ascii="Verdana" w:eastAsia="Verdana" w:hAnsi="Verdana" w:cs="Verdana"/>
          <w:sz w:val="19"/>
        </w:rPr>
        <w:t>»</w:t>
      </w:r>
    </w:p>
    <w:p w:rsidR="003C1DCF" w:rsidRDefault="00662CE0">
      <w:pPr>
        <w:spacing w:before="240" w:line="240" w:lineRule="auto"/>
        <w:jc w:val="both"/>
        <w:rPr>
          <w:rFonts w:ascii="Arial" w:eastAsia="Arial" w:hAnsi="Arial" w:cs="Arial"/>
          <w:sz w:val="24"/>
        </w:rPr>
      </w:pPr>
      <w:r>
        <w:rPr>
          <w:rFonts w:ascii="Arial" w:eastAsia="Arial" w:hAnsi="Arial" w:cs="Arial"/>
          <w:sz w:val="24"/>
        </w:rPr>
        <w:t>Siete. La disposición adicional sexta queda redactada del siguiente modo:</w:t>
      </w:r>
    </w:p>
    <w:p w:rsidR="003C1DCF" w:rsidRDefault="00662CE0">
      <w:pPr>
        <w:spacing w:before="240" w:line="240" w:lineRule="auto"/>
        <w:jc w:val="both"/>
        <w:rPr>
          <w:rFonts w:ascii="Arial" w:eastAsia="Arial" w:hAnsi="Arial" w:cs="Arial"/>
          <w:b/>
          <w:sz w:val="24"/>
        </w:rPr>
      </w:pPr>
      <w:r>
        <w:rPr>
          <w:rFonts w:ascii="Arial" w:eastAsia="Arial" w:hAnsi="Arial" w:cs="Arial"/>
          <w:sz w:val="24"/>
        </w:rPr>
        <w:t>«</w:t>
      </w:r>
      <w:r>
        <w:rPr>
          <w:rFonts w:ascii="Arial" w:eastAsia="Arial" w:hAnsi="Arial" w:cs="Arial"/>
          <w:b/>
          <w:sz w:val="24"/>
        </w:rPr>
        <w:t>Disposición adicional sexta</w:t>
      </w:r>
      <w:r>
        <w:rPr>
          <w:rFonts w:ascii="Arial" w:eastAsia="Arial" w:hAnsi="Arial" w:cs="Arial"/>
          <w:sz w:val="24"/>
        </w:rPr>
        <w:t xml:space="preserve">. </w:t>
      </w:r>
      <w:r>
        <w:rPr>
          <w:rFonts w:ascii="Arial" w:eastAsia="Arial" w:hAnsi="Arial" w:cs="Arial"/>
          <w:b/>
          <w:sz w:val="24"/>
        </w:rPr>
        <w:t>Uniformidad de los sistemas y aplicaciones informáticas en las Oficinas del Registro Civil.</w:t>
      </w:r>
    </w:p>
    <w:p w:rsidR="003C1DCF" w:rsidRDefault="00662CE0">
      <w:pPr>
        <w:spacing w:before="240" w:line="240" w:lineRule="auto"/>
        <w:jc w:val="both"/>
        <w:rPr>
          <w:rFonts w:ascii="Arial" w:eastAsia="Arial" w:hAnsi="Arial" w:cs="Arial"/>
          <w:sz w:val="24"/>
        </w:rPr>
      </w:pPr>
      <w:r>
        <w:rPr>
          <w:rFonts w:ascii="Arial" w:eastAsia="Arial" w:hAnsi="Arial" w:cs="Arial"/>
          <w:sz w:val="24"/>
        </w:rPr>
        <w:t xml:space="preserve">Todas las Oficinas del Registro Civil utilizarán los mismos sistemas y aplicaciones informáticas. El Ministerio de Justicia proveerá, </w:t>
      </w:r>
      <w:r>
        <w:rPr>
          <w:rFonts w:ascii="Arial" w:eastAsia="Arial" w:hAnsi="Arial" w:cs="Arial"/>
          <w:sz w:val="24"/>
        </w:rPr>
        <w:t>tanto en su desarrollo como en su explotación, el conjunto de aplicaciones que soportan la actividad de los procesos operativos que se tramitan en el Registro Civil.</w:t>
      </w:r>
    </w:p>
    <w:p w:rsidR="003C1DCF" w:rsidRDefault="00662CE0">
      <w:pPr>
        <w:spacing w:before="240" w:line="240" w:lineRule="auto"/>
        <w:jc w:val="both"/>
        <w:rPr>
          <w:rFonts w:ascii="Arial" w:eastAsia="Arial" w:hAnsi="Arial" w:cs="Arial"/>
          <w:sz w:val="24"/>
        </w:rPr>
      </w:pPr>
      <w:r>
        <w:rPr>
          <w:rFonts w:ascii="Arial" w:eastAsia="Arial" w:hAnsi="Arial" w:cs="Arial"/>
          <w:sz w:val="24"/>
        </w:rPr>
        <w:t>El Ministerio de Justicia y las Comunidades Autónomas con competencias ejecutivas en la ma</w:t>
      </w:r>
      <w:r>
        <w:rPr>
          <w:rFonts w:ascii="Arial" w:eastAsia="Arial" w:hAnsi="Arial" w:cs="Arial"/>
          <w:sz w:val="24"/>
        </w:rPr>
        <w:t>teria establecerán los mecanismos de coordinación necesarios para proporcionar los servicios de acceso a los sistemas del Registro Civil, soporte microinformático, formación y atención a usuarios.</w:t>
      </w:r>
      <w:r>
        <w:rPr>
          <w:rFonts w:ascii="Times New Roman" w:eastAsia="Times New Roman" w:hAnsi="Times New Roman" w:cs="Times New Roman"/>
          <w:sz w:val="20"/>
        </w:rPr>
        <w:t xml:space="preserve"> </w:t>
      </w:r>
      <w:r>
        <w:rPr>
          <w:rFonts w:ascii="Arial" w:eastAsia="Arial" w:hAnsi="Arial" w:cs="Arial"/>
          <w:sz w:val="24"/>
        </w:rPr>
        <w:t>»</w:t>
      </w:r>
    </w:p>
    <w:p w:rsidR="003C1DCF" w:rsidRDefault="00662CE0">
      <w:pPr>
        <w:spacing w:before="240" w:line="240" w:lineRule="auto"/>
        <w:jc w:val="both"/>
        <w:rPr>
          <w:rFonts w:ascii="Arial" w:eastAsia="Arial" w:hAnsi="Arial" w:cs="Arial"/>
          <w:sz w:val="24"/>
        </w:rPr>
      </w:pPr>
      <w:r>
        <w:rPr>
          <w:rFonts w:ascii="Arial" w:eastAsia="Arial" w:hAnsi="Arial" w:cs="Arial"/>
          <w:sz w:val="24"/>
        </w:rPr>
        <w:t xml:space="preserve">Ocho. La disposición transitoria segunda queda redactada </w:t>
      </w:r>
      <w:r>
        <w:rPr>
          <w:rFonts w:ascii="Arial" w:eastAsia="Arial" w:hAnsi="Arial" w:cs="Arial"/>
          <w:sz w:val="24"/>
        </w:rPr>
        <w:t xml:space="preserve">del siguiente modo: </w:t>
      </w:r>
    </w:p>
    <w:p w:rsidR="003C1DCF" w:rsidRDefault="00662CE0">
      <w:pPr>
        <w:spacing w:before="240" w:line="240" w:lineRule="auto"/>
        <w:jc w:val="both"/>
        <w:rPr>
          <w:rFonts w:ascii="Arial" w:eastAsia="Arial" w:hAnsi="Arial" w:cs="Arial"/>
          <w:sz w:val="24"/>
        </w:rPr>
      </w:pPr>
      <w:r>
        <w:rPr>
          <w:rFonts w:ascii="Verdana" w:eastAsia="Verdana" w:hAnsi="Verdana" w:cs="Verdana"/>
          <w:sz w:val="19"/>
        </w:rPr>
        <w:t>«</w:t>
      </w:r>
      <w:r>
        <w:rPr>
          <w:rFonts w:ascii="Arial" w:eastAsia="Arial" w:hAnsi="Arial" w:cs="Arial"/>
          <w:b/>
          <w:sz w:val="24"/>
        </w:rPr>
        <w:t>Disposición transitoria segunda. Registros individuales.</w:t>
      </w:r>
    </w:p>
    <w:p w:rsidR="003C1DCF" w:rsidRDefault="00662CE0">
      <w:pPr>
        <w:spacing w:before="240" w:line="240" w:lineRule="auto"/>
        <w:jc w:val="both"/>
        <w:rPr>
          <w:rFonts w:ascii="Arial" w:eastAsia="Arial" w:hAnsi="Arial" w:cs="Arial"/>
          <w:sz w:val="24"/>
        </w:rPr>
      </w:pPr>
      <w:r>
        <w:rPr>
          <w:rFonts w:ascii="Arial" w:eastAsia="Arial" w:hAnsi="Arial" w:cs="Arial"/>
          <w:sz w:val="24"/>
        </w:rPr>
        <w:t>El Ministerio de Justicia adoptará las disposiciones necesarias para la progresiva incorporación de los datos digitalizados  que consten en la base de datos del Registro Civil a</w:t>
      </w:r>
      <w:r>
        <w:rPr>
          <w:rFonts w:ascii="Arial" w:eastAsia="Arial" w:hAnsi="Arial" w:cs="Arial"/>
          <w:sz w:val="24"/>
        </w:rPr>
        <w:t xml:space="preserve"> registros individuales.</w:t>
      </w:r>
      <w:r>
        <w:rPr>
          <w:rFonts w:ascii="Verdana" w:eastAsia="Verdana" w:hAnsi="Verdana" w:cs="Verdana"/>
          <w:sz w:val="19"/>
        </w:rPr>
        <w:t>»</w:t>
      </w:r>
    </w:p>
    <w:p w:rsidR="003C1DCF" w:rsidRDefault="00662CE0">
      <w:pPr>
        <w:spacing w:before="240" w:line="240" w:lineRule="auto"/>
        <w:jc w:val="both"/>
        <w:rPr>
          <w:rFonts w:ascii="Arial" w:eastAsia="Arial" w:hAnsi="Arial" w:cs="Arial"/>
          <w:sz w:val="24"/>
        </w:rPr>
      </w:pPr>
      <w:r>
        <w:rPr>
          <w:rFonts w:ascii="Arial" w:eastAsia="Arial" w:hAnsi="Arial" w:cs="Arial"/>
          <w:sz w:val="24"/>
        </w:rPr>
        <w:t>Nueve.</w:t>
      </w:r>
      <w:r>
        <w:rPr>
          <w:rFonts w:ascii="Arial" w:eastAsia="Arial" w:hAnsi="Arial" w:cs="Arial"/>
          <w:b/>
          <w:sz w:val="24"/>
        </w:rPr>
        <w:t xml:space="preserve"> </w:t>
      </w:r>
      <w:r>
        <w:rPr>
          <w:rFonts w:ascii="Arial" w:eastAsia="Arial" w:hAnsi="Arial" w:cs="Arial"/>
          <w:sz w:val="24"/>
        </w:rPr>
        <w:t xml:space="preserve">La disposición transitoria tercera queda redactada del siguiente modo: </w:t>
      </w:r>
    </w:p>
    <w:p w:rsidR="003C1DCF" w:rsidRDefault="00662CE0">
      <w:pPr>
        <w:spacing w:before="240" w:line="240" w:lineRule="auto"/>
        <w:jc w:val="both"/>
        <w:rPr>
          <w:rFonts w:ascii="Arial" w:eastAsia="Arial" w:hAnsi="Arial" w:cs="Arial"/>
          <w:b/>
          <w:sz w:val="24"/>
        </w:rPr>
      </w:pPr>
      <w:r>
        <w:rPr>
          <w:rFonts w:ascii="Verdana" w:eastAsia="Verdana" w:hAnsi="Verdana" w:cs="Verdana"/>
          <w:sz w:val="19"/>
        </w:rPr>
        <w:t>«</w:t>
      </w:r>
      <w:r>
        <w:rPr>
          <w:rFonts w:ascii="Arial" w:eastAsia="Arial" w:hAnsi="Arial" w:cs="Arial"/>
          <w:b/>
          <w:sz w:val="24"/>
        </w:rPr>
        <w:t>Disposición transitoria tercera. Libros de familia.</w:t>
      </w:r>
    </w:p>
    <w:p w:rsidR="003C1DCF" w:rsidRDefault="00662CE0">
      <w:pPr>
        <w:spacing w:before="240" w:line="240" w:lineRule="auto"/>
        <w:jc w:val="both"/>
        <w:rPr>
          <w:rFonts w:ascii="Arial" w:eastAsia="Arial" w:hAnsi="Arial" w:cs="Arial"/>
          <w:sz w:val="24"/>
        </w:rPr>
      </w:pPr>
      <w:r>
        <w:rPr>
          <w:rFonts w:ascii="Arial" w:eastAsia="Arial" w:hAnsi="Arial" w:cs="Arial"/>
          <w:sz w:val="24"/>
        </w:rPr>
        <w:t>A partir de la fecha de entrada en vigor de la presente Ley no se expedirán nuevos Libros de Familia.</w:t>
      </w:r>
    </w:p>
    <w:p w:rsidR="003C1DCF" w:rsidRDefault="00662CE0">
      <w:pPr>
        <w:spacing w:before="240" w:line="240" w:lineRule="auto"/>
        <w:jc w:val="both"/>
        <w:rPr>
          <w:rFonts w:ascii="Arial" w:eastAsia="Arial" w:hAnsi="Arial" w:cs="Arial"/>
          <w:sz w:val="24"/>
        </w:rPr>
      </w:pPr>
      <w:r>
        <w:rPr>
          <w:rFonts w:ascii="Arial" w:eastAsia="Arial" w:hAnsi="Arial" w:cs="Arial"/>
          <w:sz w:val="24"/>
        </w:rPr>
        <w:t xml:space="preserve">Los Libros de Familia expedidos con anterioridad a la entrada en vigor de la presente Ley seguirán teniendo los efectos previstos en los artículos 8 y 75 </w:t>
      </w:r>
      <w:r>
        <w:rPr>
          <w:rFonts w:ascii="Arial" w:eastAsia="Arial" w:hAnsi="Arial" w:cs="Arial"/>
          <w:sz w:val="24"/>
        </w:rPr>
        <w:t>de la Ley del Registro Civil de 8 de junio de 1957 y en ellos se seguirán efectuando los asientos previstos en los artículos 36 a 40 del Reglamento de la Ley del Registro Civil aprobado por Decreto de 14 de noviembre de 1958.</w:t>
      </w:r>
    </w:p>
    <w:p w:rsidR="003C1DCF" w:rsidRDefault="00662CE0">
      <w:pPr>
        <w:spacing w:before="240" w:line="240" w:lineRule="auto"/>
        <w:jc w:val="both"/>
        <w:rPr>
          <w:rFonts w:ascii="Arial" w:eastAsia="Arial" w:hAnsi="Arial" w:cs="Arial"/>
          <w:sz w:val="24"/>
        </w:rPr>
      </w:pPr>
      <w:r>
        <w:rPr>
          <w:rFonts w:ascii="Arial" w:eastAsia="Arial" w:hAnsi="Arial" w:cs="Arial"/>
          <w:sz w:val="24"/>
        </w:rPr>
        <w:t>No será necesario actualizar e</w:t>
      </w:r>
      <w:r>
        <w:rPr>
          <w:rFonts w:ascii="Arial" w:eastAsia="Arial" w:hAnsi="Arial" w:cs="Arial"/>
          <w:sz w:val="24"/>
        </w:rPr>
        <w:t>l contenido del Libro de Familia cuando se acompañe de la certificación literal electrónica acreditativa del nacimiento a que se refiere el artículo 44.9 de la presente ley.</w:t>
      </w:r>
      <w:r>
        <w:rPr>
          <w:rFonts w:ascii="Verdana" w:eastAsia="Verdana" w:hAnsi="Verdana" w:cs="Verdana"/>
          <w:sz w:val="19"/>
        </w:rPr>
        <w:t>»</w:t>
      </w:r>
    </w:p>
    <w:p w:rsidR="003C1DCF" w:rsidRDefault="00662CE0">
      <w:pPr>
        <w:spacing w:before="240" w:line="240" w:lineRule="auto"/>
        <w:jc w:val="both"/>
        <w:rPr>
          <w:rFonts w:ascii="Arial" w:eastAsia="Arial" w:hAnsi="Arial" w:cs="Arial"/>
          <w:sz w:val="24"/>
        </w:rPr>
      </w:pPr>
      <w:r>
        <w:rPr>
          <w:rFonts w:ascii="Arial" w:eastAsia="Arial" w:hAnsi="Arial" w:cs="Arial"/>
          <w:sz w:val="24"/>
        </w:rPr>
        <w:t>Diez.</w:t>
      </w:r>
      <w:r>
        <w:rPr>
          <w:rFonts w:ascii="Arial" w:eastAsia="Arial" w:hAnsi="Arial" w:cs="Arial"/>
          <w:b/>
          <w:sz w:val="24"/>
        </w:rPr>
        <w:t xml:space="preserve"> </w:t>
      </w:r>
      <w:r>
        <w:rPr>
          <w:rFonts w:ascii="Arial" w:eastAsia="Arial" w:hAnsi="Arial" w:cs="Arial"/>
          <w:sz w:val="24"/>
        </w:rPr>
        <w:t xml:space="preserve">La disposición transitoria cuarta queda redactada del siguiente modo: </w:t>
      </w:r>
    </w:p>
    <w:p w:rsidR="003C1DCF" w:rsidRDefault="00662CE0">
      <w:pPr>
        <w:spacing w:before="240" w:line="240" w:lineRule="auto"/>
        <w:jc w:val="both"/>
        <w:rPr>
          <w:rFonts w:ascii="Arial" w:eastAsia="Arial" w:hAnsi="Arial" w:cs="Arial"/>
          <w:b/>
          <w:sz w:val="24"/>
        </w:rPr>
      </w:pPr>
      <w:r>
        <w:rPr>
          <w:rFonts w:ascii="Verdana" w:eastAsia="Verdana" w:hAnsi="Verdana" w:cs="Verdana"/>
          <w:sz w:val="19"/>
        </w:rPr>
        <w:t>«</w:t>
      </w:r>
      <w:r>
        <w:rPr>
          <w:rFonts w:ascii="Arial" w:eastAsia="Arial" w:hAnsi="Arial" w:cs="Arial"/>
          <w:b/>
          <w:sz w:val="24"/>
        </w:rPr>
        <w:t>Dis</w:t>
      </w:r>
      <w:r>
        <w:rPr>
          <w:rFonts w:ascii="Arial" w:eastAsia="Arial" w:hAnsi="Arial" w:cs="Arial"/>
          <w:b/>
          <w:sz w:val="24"/>
        </w:rPr>
        <w:t>posición transitoria cuarta. Extensión y práctica de asientos.</w:t>
      </w:r>
    </w:p>
    <w:p w:rsidR="003C1DCF" w:rsidRDefault="00662CE0">
      <w:pPr>
        <w:spacing w:before="240" w:line="240" w:lineRule="auto"/>
        <w:jc w:val="both"/>
        <w:rPr>
          <w:rFonts w:ascii="Arial" w:eastAsia="Arial" w:hAnsi="Arial" w:cs="Arial"/>
          <w:sz w:val="24"/>
        </w:rPr>
      </w:pPr>
      <w:r>
        <w:rPr>
          <w:rFonts w:ascii="Arial" w:eastAsia="Arial" w:hAnsi="Arial" w:cs="Arial"/>
          <w:sz w:val="24"/>
        </w:rPr>
        <w:t>Hasta que el Ministerio de Justicia apruebe, por orden ministerial, la entrada en servicio efectiva de las aplicaciones informáticas que permitan el funcionamiento del Registro Civil de forma í</w:t>
      </w:r>
      <w:r>
        <w:rPr>
          <w:rFonts w:ascii="Arial" w:eastAsia="Arial" w:hAnsi="Arial" w:cs="Arial"/>
          <w:sz w:val="24"/>
        </w:rPr>
        <w:t>ntegramente electrónica conforme a las previsiones contenidas en esta ley, los Encargados de las Oficinas del Registro Civil practicarán en los libros y secciones correspondientes regulados por la Ley de 8 de junio de 1957 los asientos relativos a nacimien</w:t>
      </w:r>
      <w:r>
        <w:rPr>
          <w:rFonts w:ascii="Arial" w:eastAsia="Arial" w:hAnsi="Arial" w:cs="Arial"/>
          <w:sz w:val="24"/>
        </w:rPr>
        <w:t>tos, matrimonios, defunciones, tutelas y representaciones legales. No resultará de aplicación, en tales casos, lo previsto en esta ley respecto del código personal.</w:t>
      </w:r>
    </w:p>
    <w:p w:rsidR="003C1DCF" w:rsidRDefault="00662CE0">
      <w:pPr>
        <w:spacing w:before="240" w:line="240" w:lineRule="auto"/>
        <w:jc w:val="both"/>
        <w:rPr>
          <w:rFonts w:ascii="Arial" w:eastAsia="Arial" w:hAnsi="Arial" w:cs="Arial"/>
          <w:sz w:val="24"/>
        </w:rPr>
      </w:pPr>
      <w:r>
        <w:rPr>
          <w:rFonts w:ascii="Arial" w:eastAsia="Arial" w:hAnsi="Arial" w:cs="Arial"/>
          <w:sz w:val="24"/>
        </w:rPr>
        <w:t>Para la práctica de las inscripciones y asientos en los términos del párrafo anterior, en t</w:t>
      </w:r>
      <w:r>
        <w:rPr>
          <w:rFonts w:ascii="Arial" w:eastAsia="Arial" w:hAnsi="Arial" w:cs="Arial"/>
          <w:sz w:val="24"/>
        </w:rPr>
        <w:t xml:space="preserve">anto no se apruebe la referida entrada en servicio de las aplicaciones informáticas, serán competentes las Oficinas del Registro Civil que lo vinieran siendo conforme a las reglas previstas en los artículos 15, 16, 17, 18 y 19 de la Ley del Registro Civil </w:t>
      </w:r>
      <w:r>
        <w:rPr>
          <w:rFonts w:ascii="Arial" w:eastAsia="Arial" w:hAnsi="Arial" w:cs="Arial"/>
          <w:sz w:val="24"/>
        </w:rPr>
        <w:t>de 8 de junio de 1957, que seguirán aplicándose transitoriamente a estos solos efectos.</w:t>
      </w:r>
      <w:r>
        <w:rPr>
          <w:rFonts w:ascii="Verdana" w:eastAsia="Verdana" w:hAnsi="Verdana" w:cs="Verdana"/>
          <w:sz w:val="19"/>
        </w:rPr>
        <w:t>»</w:t>
      </w:r>
    </w:p>
    <w:p w:rsidR="003C1DCF" w:rsidRDefault="00662CE0">
      <w:pPr>
        <w:spacing w:before="240" w:line="240" w:lineRule="auto"/>
        <w:jc w:val="both"/>
        <w:rPr>
          <w:rFonts w:ascii="Arial" w:eastAsia="Arial" w:hAnsi="Arial" w:cs="Arial"/>
          <w:sz w:val="24"/>
        </w:rPr>
      </w:pPr>
      <w:r>
        <w:rPr>
          <w:rFonts w:ascii="Arial" w:eastAsia="Arial" w:hAnsi="Arial" w:cs="Arial"/>
          <w:sz w:val="24"/>
        </w:rPr>
        <w:t>Once</w:t>
      </w:r>
      <w:r>
        <w:rPr>
          <w:rFonts w:ascii="Arial" w:eastAsia="Arial" w:hAnsi="Arial" w:cs="Arial"/>
          <w:b/>
          <w:sz w:val="24"/>
        </w:rPr>
        <w:t xml:space="preserve">. </w:t>
      </w:r>
      <w:r>
        <w:rPr>
          <w:rFonts w:ascii="Arial" w:eastAsia="Arial" w:hAnsi="Arial" w:cs="Arial"/>
          <w:sz w:val="24"/>
        </w:rPr>
        <w:t xml:space="preserve">La disposición transitoria octava queda redactada del siguiente modo: </w:t>
      </w:r>
    </w:p>
    <w:p w:rsidR="003C1DCF" w:rsidRDefault="00662CE0">
      <w:pPr>
        <w:spacing w:before="240" w:line="240" w:lineRule="auto"/>
        <w:jc w:val="both"/>
        <w:rPr>
          <w:rFonts w:ascii="Arial" w:eastAsia="Arial" w:hAnsi="Arial" w:cs="Arial"/>
          <w:b/>
          <w:sz w:val="24"/>
        </w:rPr>
      </w:pPr>
      <w:r>
        <w:rPr>
          <w:rFonts w:ascii="Verdana" w:eastAsia="Verdana" w:hAnsi="Verdana" w:cs="Verdana"/>
          <w:sz w:val="19"/>
        </w:rPr>
        <w:t>«</w:t>
      </w:r>
      <w:r>
        <w:rPr>
          <w:rFonts w:ascii="Arial" w:eastAsia="Arial" w:hAnsi="Arial" w:cs="Arial"/>
          <w:b/>
          <w:sz w:val="24"/>
        </w:rPr>
        <w:t>Disposición transitoria octava. Creación de Oficinas del Registro Civil. Régimen transito</w:t>
      </w:r>
      <w:r>
        <w:rPr>
          <w:rFonts w:ascii="Arial" w:eastAsia="Arial" w:hAnsi="Arial" w:cs="Arial"/>
          <w:b/>
          <w:sz w:val="24"/>
        </w:rPr>
        <w:t>rio de los Letrados de la Administración de Justicia y del personal al servicio de la Administración de Justicia destinado en el Registro Civil.</w:t>
      </w:r>
    </w:p>
    <w:p w:rsidR="003C1DCF" w:rsidRDefault="00662CE0">
      <w:pPr>
        <w:spacing w:before="240" w:line="240" w:lineRule="auto"/>
        <w:jc w:val="both"/>
        <w:rPr>
          <w:rFonts w:ascii="Arial" w:eastAsia="Arial" w:hAnsi="Arial" w:cs="Arial"/>
          <w:sz w:val="24"/>
        </w:rPr>
      </w:pPr>
      <w:r>
        <w:rPr>
          <w:rFonts w:ascii="Arial" w:eastAsia="Arial" w:hAnsi="Arial" w:cs="Arial"/>
          <w:sz w:val="24"/>
        </w:rPr>
        <w:t xml:space="preserve">1. A la fecha de entrada en vigor de la presente ley quedarán suprimidos los Juzgados que, de forma exclusiva, </w:t>
      </w:r>
      <w:r>
        <w:rPr>
          <w:rFonts w:ascii="Arial" w:eastAsia="Arial" w:hAnsi="Arial" w:cs="Arial"/>
          <w:sz w:val="24"/>
        </w:rPr>
        <w:t xml:space="preserve">han venido ejerciendo funciones de Registro Civil y el Registro Civil Central y, en su lugar, se crean las Oficinas de Registro Civil y la Oficina de Registro Civil Central conforme se indica en el Anexo I de esta ley. </w:t>
      </w:r>
    </w:p>
    <w:p w:rsidR="003C1DCF" w:rsidRDefault="00662CE0">
      <w:pPr>
        <w:spacing w:before="240" w:line="240" w:lineRule="auto"/>
        <w:jc w:val="both"/>
        <w:rPr>
          <w:rFonts w:ascii="Arial" w:eastAsia="Arial" w:hAnsi="Arial" w:cs="Arial"/>
          <w:sz w:val="24"/>
        </w:rPr>
      </w:pPr>
      <w:r>
        <w:rPr>
          <w:rFonts w:ascii="Arial" w:eastAsia="Arial" w:hAnsi="Arial" w:cs="Arial"/>
          <w:sz w:val="24"/>
        </w:rPr>
        <w:t>En las demás poblaciones, las oficin</w:t>
      </w:r>
      <w:r>
        <w:rPr>
          <w:rFonts w:ascii="Arial" w:eastAsia="Arial" w:hAnsi="Arial" w:cs="Arial"/>
          <w:sz w:val="24"/>
        </w:rPr>
        <w:t>as judiciales que conforme a la Ley de Planta y Demarcación Judicial han venido realizando las funciones de Registro Civil, continuarán realizándolas igualmente, en calidad de Oficinas de Registro Civil.</w:t>
      </w:r>
    </w:p>
    <w:p w:rsidR="003C1DCF" w:rsidRDefault="00662CE0">
      <w:pPr>
        <w:spacing w:before="240" w:line="240" w:lineRule="auto"/>
        <w:jc w:val="both"/>
        <w:rPr>
          <w:rFonts w:ascii="Arial" w:eastAsia="Arial" w:hAnsi="Arial" w:cs="Arial"/>
          <w:sz w:val="24"/>
        </w:rPr>
      </w:pPr>
      <w:r>
        <w:rPr>
          <w:rFonts w:ascii="Arial" w:eastAsia="Arial" w:hAnsi="Arial" w:cs="Arial"/>
          <w:sz w:val="24"/>
        </w:rPr>
        <w:t>2. Los Letrados de la Administración de Justicia que</w:t>
      </w:r>
      <w:r>
        <w:rPr>
          <w:rFonts w:ascii="Arial" w:eastAsia="Arial" w:hAnsi="Arial" w:cs="Arial"/>
          <w:sz w:val="24"/>
        </w:rPr>
        <w:t>, en el momento de la entrada en vigor de esta ley, estén prestando servicios con destino definitivo en el Registro Civil Central o los Registros Civiles Exclusivos allá donde los hubiere; o tenga asignadas funciones de Registro Civil en las oficinas judic</w:t>
      </w:r>
      <w:r>
        <w:rPr>
          <w:rFonts w:ascii="Arial" w:eastAsia="Arial" w:hAnsi="Arial" w:cs="Arial"/>
          <w:sz w:val="24"/>
        </w:rPr>
        <w:t>iales con adscripción de Registro Civil pasarán a desempeñar las funciones de Encargados del Registro Civil; compatibilizándolas, en su caso, con las propias del cargo de Letrado de la Administración de Justicia de la oficina judicial a la que estuviera ad</w:t>
      </w:r>
      <w:r>
        <w:rPr>
          <w:rFonts w:ascii="Arial" w:eastAsia="Arial" w:hAnsi="Arial" w:cs="Arial"/>
          <w:sz w:val="24"/>
        </w:rPr>
        <w:t xml:space="preserve">scrito el Registro Civil. </w:t>
      </w:r>
    </w:p>
    <w:p w:rsidR="003C1DCF" w:rsidRDefault="00662CE0">
      <w:pPr>
        <w:spacing w:before="240" w:line="240" w:lineRule="auto"/>
        <w:jc w:val="both"/>
        <w:rPr>
          <w:rFonts w:ascii="Arial" w:eastAsia="Arial" w:hAnsi="Arial" w:cs="Arial"/>
          <w:sz w:val="24"/>
        </w:rPr>
      </w:pPr>
      <w:r>
        <w:rPr>
          <w:rFonts w:ascii="Arial" w:eastAsia="Arial" w:hAnsi="Arial" w:cs="Arial"/>
          <w:sz w:val="24"/>
        </w:rPr>
        <w:t>3. El personal funcionario al servicio de la Administración de Justicia que, en el momento de la entrada en vigor de la presente Ley, esté prestando servicios con destino definitivo en el Registro Civil Central y los Registros Ci</w:t>
      </w:r>
      <w:r>
        <w:rPr>
          <w:rFonts w:ascii="Arial" w:eastAsia="Arial" w:hAnsi="Arial" w:cs="Arial"/>
          <w:sz w:val="24"/>
        </w:rPr>
        <w:t>viles Exclusivos allá  donde los hubiere o tenga asignadas funciones de registro en las oficinas judiciales con adscripción de Registro Civil, continuará desarrollando sus funciones respectivas de Registro Civil, compatibilizándolas, en su caso, con las qu</w:t>
      </w:r>
      <w:r>
        <w:rPr>
          <w:rFonts w:ascii="Arial" w:eastAsia="Arial" w:hAnsi="Arial" w:cs="Arial"/>
          <w:sz w:val="24"/>
        </w:rPr>
        <w:t xml:space="preserve">e ejerzan dentro de la Administración de Justicia en la oficina judicial a la que estuviera adscrito el Registro Civil, con percepción de la totalidad de las retribuciones que viniesen percibiendo. </w:t>
      </w:r>
    </w:p>
    <w:p w:rsidR="003C1DCF" w:rsidRDefault="00662CE0">
      <w:pPr>
        <w:spacing w:before="240" w:line="240" w:lineRule="auto"/>
        <w:jc w:val="both"/>
        <w:rPr>
          <w:rFonts w:ascii="Arial" w:eastAsia="Arial" w:hAnsi="Arial" w:cs="Arial"/>
          <w:sz w:val="24"/>
        </w:rPr>
      </w:pPr>
      <w:r>
        <w:rPr>
          <w:rFonts w:ascii="Arial" w:eastAsia="Arial" w:hAnsi="Arial" w:cs="Arial"/>
          <w:sz w:val="24"/>
        </w:rPr>
        <w:t xml:space="preserve">4. En tanto no se implanten las estructuras y relaciones </w:t>
      </w:r>
      <w:r>
        <w:rPr>
          <w:rFonts w:ascii="Arial" w:eastAsia="Arial" w:hAnsi="Arial" w:cs="Arial"/>
          <w:sz w:val="24"/>
        </w:rPr>
        <w:t>de puestos de trabajo oportunas en el ámbito del Registro Civil, las nuevas Oficinas del Registro Civil y del Registro Civil Central continuarán considerándose centro de destino para los funcionarios de los Cuerpos de la Administración de Justicia.</w:t>
      </w:r>
    </w:p>
    <w:p w:rsidR="003C1DCF" w:rsidRDefault="00662CE0">
      <w:pPr>
        <w:spacing w:before="240" w:line="240" w:lineRule="auto"/>
        <w:jc w:val="both"/>
        <w:rPr>
          <w:rFonts w:ascii="Arial" w:eastAsia="Arial" w:hAnsi="Arial" w:cs="Arial"/>
          <w:sz w:val="24"/>
        </w:rPr>
      </w:pPr>
      <w:r>
        <w:rPr>
          <w:rFonts w:ascii="Arial" w:eastAsia="Arial" w:hAnsi="Arial" w:cs="Arial"/>
          <w:sz w:val="24"/>
        </w:rPr>
        <w:t>En aque</w:t>
      </w:r>
      <w:r>
        <w:rPr>
          <w:rFonts w:ascii="Arial" w:eastAsia="Arial" w:hAnsi="Arial" w:cs="Arial"/>
          <w:sz w:val="24"/>
        </w:rPr>
        <w:t>llas Oficinas Judiciales donde no se implanten las estructuras y relaciones de puestos de trabajo oportunas en el ámbito del Registro Civil, tendrá las funciones de Oficina de Registro Civil hasta dicha implantación el personal funcionario al servicio de l</w:t>
      </w:r>
      <w:r>
        <w:rPr>
          <w:rFonts w:ascii="Arial" w:eastAsia="Arial" w:hAnsi="Arial" w:cs="Arial"/>
          <w:sz w:val="24"/>
        </w:rPr>
        <w:t>a Administración de Justicia que, en el momento de la entrada en vigor de la presente Ley, tenga asignadas funciones de Registro Civil en dicha oficina judicial.</w:t>
      </w:r>
    </w:p>
    <w:p w:rsidR="003C1DCF" w:rsidRDefault="00662CE0">
      <w:pPr>
        <w:spacing w:before="240" w:line="240" w:lineRule="auto"/>
        <w:jc w:val="both"/>
        <w:rPr>
          <w:rFonts w:ascii="Arial" w:eastAsia="Arial" w:hAnsi="Arial" w:cs="Arial"/>
          <w:sz w:val="24"/>
        </w:rPr>
      </w:pPr>
      <w:r>
        <w:rPr>
          <w:rFonts w:ascii="Arial" w:eastAsia="Arial" w:hAnsi="Arial" w:cs="Arial"/>
          <w:sz w:val="24"/>
        </w:rPr>
        <w:t>5. Tanto la elaboración de las relaciones de puestos de trabajo, como los procesos de acoplami</w:t>
      </w:r>
      <w:r>
        <w:rPr>
          <w:rFonts w:ascii="Arial" w:eastAsia="Arial" w:hAnsi="Arial" w:cs="Arial"/>
          <w:sz w:val="24"/>
        </w:rPr>
        <w:t>ento del personal funcionario que se acometan para la creación de oficinas del Registro Civil se regirán por las normas que sobre implantación de oficina judicial se contienen en la Ley Orgánica 6/1985, de 1 de julio, del Poder Judicial, así como en el res</w:t>
      </w:r>
      <w:r>
        <w:rPr>
          <w:rFonts w:ascii="Arial" w:eastAsia="Arial" w:hAnsi="Arial" w:cs="Arial"/>
          <w:sz w:val="24"/>
        </w:rPr>
        <w:t xml:space="preserve">to de normativa de desarrollo.» </w:t>
      </w:r>
    </w:p>
    <w:p w:rsidR="003C1DCF" w:rsidRDefault="00662CE0">
      <w:pPr>
        <w:spacing w:before="240" w:line="240" w:lineRule="auto"/>
        <w:jc w:val="both"/>
        <w:rPr>
          <w:rFonts w:ascii="Arial" w:eastAsia="Arial" w:hAnsi="Arial" w:cs="Arial"/>
          <w:sz w:val="24"/>
        </w:rPr>
      </w:pPr>
      <w:r>
        <w:rPr>
          <w:rFonts w:ascii="Arial" w:eastAsia="Arial" w:hAnsi="Arial" w:cs="Arial"/>
          <w:sz w:val="24"/>
        </w:rPr>
        <w:t>Doce.</w:t>
      </w:r>
      <w:r>
        <w:rPr>
          <w:rFonts w:ascii="Arial" w:eastAsia="Arial" w:hAnsi="Arial" w:cs="Arial"/>
          <w:b/>
          <w:sz w:val="24"/>
        </w:rPr>
        <w:t xml:space="preserve"> </w:t>
      </w:r>
      <w:r>
        <w:rPr>
          <w:rFonts w:ascii="Arial" w:eastAsia="Arial" w:hAnsi="Arial" w:cs="Arial"/>
          <w:sz w:val="24"/>
        </w:rPr>
        <w:t xml:space="preserve">La disposición transitoria décima queda redactada del siguiente modo: </w:t>
      </w:r>
    </w:p>
    <w:p w:rsidR="003C1DCF" w:rsidRDefault="00662CE0">
      <w:pPr>
        <w:spacing w:before="240" w:line="240" w:lineRule="auto"/>
        <w:jc w:val="both"/>
        <w:rPr>
          <w:rFonts w:ascii="Arial" w:eastAsia="Arial" w:hAnsi="Arial" w:cs="Arial"/>
          <w:b/>
          <w:sz w:val="24"/>
        </w:rPr>
      </w:pPr>
      <w:r>
        <w:rPr>
          <w:rFonts w:ascii="Verdana" w:eastAsia="Verdana" w:hAnsi="Verdana" w:cs="Verdana"/>
          <w:sz w:val="19"/>
        </w:rPr>
        <w:t>«</w:t>
      </w:r>
      <w:r>
        <w:rPr>
          <w:rFonts w:ascii="Arial" w:eastAsia="Arial" w:hAnsi="Arial" w:cs="Arial"/>
          <w:b/>
          <w:sz w:val="24"/>
        </w:rPr>
        <w:t>Disposición transitoria décima. Destino de los Jueces Encargados de los Registros Civiles Exclusivos y de los Encargados del Registro Civil Central.</w:t>
      </w:r>
    </w:p>
    <w:p w:rsidR="003C1DCF" w:rsidRDefault="00662CE0">
      <w:pPr>
        <w:spacing w:before="240" w:line="240" w:lineRule="auto"/>
        <w:jc w:val="both"/>
        <w:rPr>
          <w:rFonts w:ascii="Arial" w:eastAsia="Arial" w:hAnsi="Arial" w:cs="Arial"/>
          <w:sz w:val="24"/>
        </w:rPr>
      </w:pPr>
      <w:r>
        <w:rPr>
          <w:rFonts w:ascii="Arial" w:eastAsia="Arial" w:hAnsi="Arial" w:cs="Arial"/>
          <w:sz w:val="24"/>
        </w:rPr>
        <w:t>El destino de los Jueces Encargados de los Registros Civiles Exclusivos y del Registro Civil Central que, c</w:t>
      </w:r>
      <w:r>
        <w:rPr>
          <w:rFonts w:ascii="Arial" w:eastAsia="Arial" w:hAnsi="Arial" w:cs="Arial"/>
          <w:sz w:val="24"/>
        </w:rPr>
        <w:t>on arreglo a lo dispuesto en esta ley, dejen de ostentar tal condición, vendrá determinado con arreglo a lo dispuesto en la Ley Orgánica 6/1985, de 1 de julio, del Poder Judicial.</w:t>
      </w:r>
    </w:p>
    <w:p w:rsidR="003C1DCF" w:rsidRDefault="00662CE0">
      <w:pPr>
        <w:spacing w:before="240" w:line="240" w:lineRule="auto"/>
        <w:jc w:val="both"/>
        <w:rPr>
          <w:rFonts w:ascii="Arial" w:eastAsia="Arial" w:hAnsi="Arial" w:cs="Arial"/>
          <w:sz w:val="24"/>
        </w:rPr>
      </w:pPr>
      <w:r>
        <w:rPr>
          <w:rFonts w:ascii="Arial" w:eastAsia="Arial" w:hAnsi="Arial" w:cs="Arial"/>
          <w:sz w:val="24"/>
        </w:rPr>
        <w:t xml:space="preserve">Los asuntos jurisdiccionales pendientes de resolver se repartirán entre los </w:t>
      </w:r>
      <w:r>
        <w:rPr>
          <w:rFonts w:ascii="Arial" w:eastAsia="Arial" w:hAnsi="Arial" w:cs="Arial"/>
          <w:sz w:val="24"/>
        </w:rPr>
        <w:t>Juzgados de Primera Instancia o de Primera Instancia e Instrucción según corresponda.</w:t>
      </w:r>
    </w:p>
    <w:p w:rsidR="003C1DCF" w:rsidRDefault="00662CE0">
      <w:pPr>
        <w:spacing w:before="240" w:line="240" w:lineRule="auto"/>
        <w:jc w:val="both"/>
        <w:rPr>
          <w:rFonts w:ascii="Arial" w:eastAsia="Arial" w:hAnsi="Arial" w:cs="Arial"/>
          <w:sz w:val="24"/>
        </w:rPr>
      </w:pPr>
      <w:r>
        <w:rPr>
          <w:rFonts w:ascii="Arial" w:eastAsia="Arial" w:hAnsi="Arial" w:cs="Arial"/>
          <w:sz w:val="24"/>
        </w:rPr>
        <w:t>Las competencias jurisdiccionales atribuidas a Jueces y Magistrados por ostentar la condición de Encargados del Registro Civil, pasarán a corresponder a los Juzgados de Primera Instancia o de Primera Instancia e Instrucción conforme a las normas de compete</w:t>
      </w:r>
      <w:r>
        <w:rPr>
          <w:rFonts w:ascii="Arial" w:eastAsia="Arial" w:hAnsi="Arial" w:cs="Arial"/>
          <w:sz w:val="24"/>
        </w:rPr>
        <w:t>ncia establecidas en las leyes procesales.</w:t>
      </w:r>
      <w:r>
        <w:rPr>
          <w:rFonts w:ascii="Times New Roman" w:eastAsia="Times New Roman" w:hAnsi="Times New Roman" w:cs="Times New Roman"/>
          <w:sz w:val="20"/>
        </w:rPr>
        <w:t xml:space="preserve"> </w:t>
      </w:r>
      <w:r>
        <w:rPr>
          <w:rFonts w:ascii="Arial" w:eastAsia="Arial" w:hAnsi="Arial" w:cs="Arial"/>
          <w:sz w:val="24"/>
        </w:rPr>
        <w:t>»</w:t>
      </w:r>
    </w:p>
    <w:p w:rsidR="003C1DCF" w:rsidRDefault="00662CE0">
      <w:pPr>
        <w:spacing w:before="240" w:line="240" w:lineRule="auto"/>
        <w:jc w:val="both"/>
        <w:rPr>
          <w:rFonts w:ascii="Arial" w:eastAsia="Arial" w:hAnsi="Arial" w:cs="Arial"/>
          <w:sz w:val="24"/>
        </w:rPr>
      </w:pPr>
      <w:r>
        <w:rPr>
          <w:rFonts w:ascii="Arial" w:eastAsia="Arial" w:hAnsi="Arial" w:cs="Arial"/>
          <w:sz w:val="24"/>
        </w:rPr>
        <w:t>Trece</w:t>
      </w:r>
      <w:r>
        <w:rPr>
          <w:rFonts w:ascii="Arial" w:eastAsia="Arial" w:hAnsi="Arial" w:cs="Arial"/>
          <w:b/>
          <w:sz w:val="24"/>
        </w:rPr>
        <w:t xml:space="preserve">. </w:t>
      </w:r>
      <w:r>
        <w:rPr>
          <w:rFonts w:ascii="Arial" w:eastAsia="Arial" w:hAnsi="Arial" w:cs="Arial"/>
          <w:sz w:val="24"/>
        </w:rPr>
        <w:t>Se introduce una nueva disposición transitoria, la undécima, con la siguiente redacción:</w:t>
      </w:r>
    </w:p>
    <w:p w:rsidR="003C1DCF" w:rsidRDefault="00662CE0">
      <w:pPr>
        <w:spacing w:before="240" w:line="240" w:lineRule="auto"/>
        <w:jc w:val="both"/>
        <w:rPr>
          <w:rFonts w:ascii="Arial" w:eastAsia="Arial" w:hAnsi="Arial" w:cs="Arial"/>
          <w:b/>
          <w:sz w:val="24"/>
        </w:rPr>
      </w:pPr>
      <w:r>
        <w:rPr>
          <w:rFonts w:ascii="Verdana" w:eastAsia="Verdana" w:hAnsi="Verdana" w:cs="Verdana"/>
          <w:sz w:val="19"/>
        </w:rPr>
        <w:t>«</w:t>
      </w:r>
      <w:r>
        <w:rPr>
          <w:rFonts w:ascii="Arial" w:eastAsia="Arial" w:hAnsi="Arial" w:cs="Arial"/>
          <w:b/>
          <w:sz w:val="24"/>
        </w:rPr>
        <w:t>Disposición transitoria undécima. Referencias a resoluciones judiciales en los expedientes en tramitación.</w:t>
      </w:r>
    </w:p>
    <w:p w:rsidR="003C1DCF" w:rsidRDefault="00662CE0">
      <w:pPr>
        <w:spacing w:before="240" w:line="240" w:lineRule="auto"/>
        <w:jc w:val="both"/>
        <w:rPr>
          <w:rFonts w:ascii="Arial" w:eastAsia="Arial" w:hAnsi="Arial" w:cs="Arial"/>
          <w:sz w:val="24"/>
        </w:rPr>
      </w:pPr>
      <w:r>
        <w:rPr>
          <w:rFonts w:ascii="Arial" w:eastAsia="Arial" w:hAnsi="Arial" w:cs="Arial"/>
          <w:sz w:val="24"/>
        </w:rPr>
        <w:t>Las men</w:t>
      </w:r>
      <w:r>
        <w:rPr>
          <w:rFonts w:ascii="Arial" w:eastAsia="Arial" w:hAnsi="Arial" w:cs="Arial"/>
          <w:sz w:val="24"/>
        </w:rPr>
        <w:t>ciones que se encuentren en cualquier norma relativas a autos y providencias que pudieran dictarse en los expedientes que se hallaren en tramitación en los Registros Civiles con arreglo a lo dispuesto en la Ley de 8 de junio de 1957 sobre el Registro Civil</w:t>
      </w:r>
      <w:r>
        <w:rPr>
          <w:rFonts w:ascii="Arial" w:eastAsia="Arial" w:hAnsi="Arial" w:cs="Arial"/>
          <w:sz w:val="24"/>
        </w:rPr>
        <w:t xml:space="preserve"> y Decreto de 14 de noviembre de 1958 por el que se aprueba el Reglamento de la Ley del Registro Civil, se entenderán referidos a Resolución del Encargado del Registro Civil.</w:t>
      </w:r>
      <w:r>
        <w:rPr>
          <w:rFonts w:ascii="Verdana" w:eastAsia="Verdana" w:hAnsi="Verdana" w:cs="Verdana"/>
          <w:sz w:val="19"/>
        </w:rPr>
        <w:t xml:space="preserve"> »</w:t>
      </w:r>
    </w:p>
    <w:p w:rsidR="003C1DCF" w:rsidRDefault="00662CE0">
      <w:pPr>
        <w:spacing w:before="240" w:line="240" w:lineRule="auto"/>
        <w:jc w:val="both"/>
        <w:rPr>
          <w:rFonts w:ascii="Arial" w:eastAsia="Arial" w:hAnsi="Arial" w:cs="Arial"/>
          <w:sz w:val="24"/>
        </w:rPr>
      </w:pPr>
      <w:r>
        <w:rPr>
          <w:rFonts w:ascii="Arial" w:eastAsia="Arial" w:hAnsi="Arial" w:cs="Arial"/>
          <w:b/>
          <w:sz w:val="24"/>
        </w:rPr>
        <w:t xml:space="preserve">Disposición Final Única. </w:t>
      </w:r>
      <w:r>
        <w:rPr>
          <w:rFonts w:ascii="Arial" w:eastAsia="Arial" w:hAnsi="Arial" w:cs="Arial"/>
          <w:i/>
          <w:sz w:val="24"/>
        </w:rPr>
        <w:t>Entrada en vigor.</w:t>
      </w:r>
    </w:p>
    <w:p w:rsidR="003C1DCF" w:rsidRDefault="00662CE0">
      <w:pPr>
        <w:spacing w:before="240" w:after="0" w:line="240" w:lineRule="auto"/>
        <w:jc w:val="both"/>
        <w:rPr>
          <w:rFonts w:ascii="Arial" w:eastAsia="Arial" w:hAnsi="Arial" w:cs="Arial"/>
          <w:sz w:val="24"/>
        </w:rPr>
      </w:pPr>
      <w:r>
        <w:rPr>
          <w:rFonts w:ascii="Arial" w:eastAsia="Arial" w:hAnsi="Arial" w:cs="Arial"/>
          <w:sz w:val="24"/>
        </w:rPr>
        <w:t xml:space="preserve">Las modificaciones introducidas por </w:t>
      </w:r>
      <w:r>
        <w:rPr>
          <w:rFonts w:ascii="Arial" w:eastAsia="Arial" w:hAnsi="Arial" w:cs="Arial"/>
          <w:sz w:val="24"/>
        </w:rPr>
        <w:t>esta ley, entrarán en vigor en la misma fecha de la completa entrada en vigor de la Ley 20/2011, de 21 de julio, del Registro Civil.</w:t>
      </w:r>
    </w:p>
    <w:p w:rsidR="003C1DCF" w:rsidRDefault="00662CE0">
      <w:pPr>
        <w:spacing w:before="240" w:after="0" w:line="240" w:lineRule="auto"/>
        <w:jc w:val="center"/>
        <w:rPr>
          <w:rFonts w:ascii="Arial" w:eastAsia="Arial" w:hAnsi="Arial" w:cs="Arial"/>
          <w:b/>
          <w:sz w:val="24"/>
        </w:rPr>
      </w:pPr>
      <w:r>
        <w:rPr>
          <w:rFonts w:ascii="Arial" w:eastAsia="Arial" w:hAnsi="Arial" w:cs="Arial"/>
          <w:b/>
          <w:sz w:val="24"/>
        </w:rPr>
        <w:t>ANTECEDENTES LEGISLATIVOS</w:t>
      </w:r>
    </w:p>
    <w:p w:rsidR="003C1DCF" w:rsidRDefault="00662CE0">
      <w:pPr>
        <w:numPr>
          <w:ilvl w:val="0"/>
          <w:numId w:val="1"/>
        </w:numPr>
        <w:spacing w:before="240" w:after="0" w:line="240" w:lineRule="auto"/>
        <w:ind w:left="720" w:hanging="360"/>
        <w:jc w:val="both"/>
        <w:rPr>
          <w:rFonts w:ascii="Arial" w:eastAsia="Arial" w:hAnsi="Arial" w:cs="Arial"/>
          <w:sz w:val="24"/>
        </w:rPr>
      </w:pPr>
      <w:r>
        <w:rPr>
          <w:rFonts w:ascii="Arial" w:eastAsia="Arial" w:hAnsi="Arial" w:cs="Arial"/>
          <w:sz w:val="24"/>
        </w:rPr>
        <w:t>Artículo 149.1 8º de la Constitución.</w:t>
      </w:r>
    </w:p>
    <w:p w:rsidR="003C1DCF" w:rsidRDefault="00662CE0">
      <w:pPr>
        <w:numPr>
          <w:ilvl w:val="0"/>
          <w:numId w:val="1"/>
        </w:numPr>
        <w:spacing w:before="240" w:after="0" w:line="240" w:lineRule="auto"/>
        <w:ind w:left="720" w:hanging="360"/>
        <w:jc w:val="both"/>
        <w:rPr>
          <w:rFonts w:ascii="Arial" w:eastAsia="Arial" w:hAnsi="Arial" w:cs="Arial"/>
          <w:sz w:val="24"/>
        </w:rPr>
      </w:pPr>
      <w:r>
        <w:rPr>
          <w:rFonts w:ascii="Arial" w:eastAsia="Arial" w:hAnsi="Arial" w:cs="Arial"/>
          <w:sz w:val="24"/>
        </w:rPr>
        <w:t>Ley 20/2011, de 21 de julio, del Registro Civil.</w:t>
      </w:r>
    </w:p>
    <w:p w:rsidR="003C1DCF" w:rsidRDefault="00662CE0">
      <w:pPr>
        <w:numPr>
          <w:ilvl w:val="0"/>
          <w:numId w:val="1"/>
        </w:numPr>
        <w:spacing w:before="240" w:after="0" w:line="240" w:lineRule="auto"/>
        <w:ind w:left="720" w:hanging="360"/>
        <w:jc w:val="both"/>
        <w:rPr>
          <w:rFonts w:ascii="Arial" w:eastAsia="Arial" w:hAnsi="Arial" w:cs="Arial"/>
          <w:sz w:val="24"/>
        </w:rPr>
      </w:pPr>
      <w:r>
        <w:rPr>
          <w:rFonts w:ascii="Arial" w:eastAsia="Arial" w:hAnsi="Arial" w:cs="Arial"/>
          <w:sz w:val="24"/>
        </w:rPr>
        <w:t>Ley 4/2017</w:t>
      </w:r>
      <w:r>
        <w:rPr>
          <w:rFonts w:ascii="Arial" w:eastAsia="Arial" w:hAnsi="Arial" w:cs="Arial"/>
          <w:sz w:val="24"/>
        </w:rPr>
        <w:t>, de 28 de junio de 2017, de modificación de la Ley 15/2015, de 2 de julio, de la Jurisdicción Voluntaria.</w:t>
      </w:r>
    </w:p>
    <w:p w:rsidR="003C1DCF" w:rsidRDefault="003C1DCF">
      <w:pPr>
        <w:spacing w:before="240" w:after="0" w:line="240" w:lineRule="auto"/>
        <w:jc w:val="both"/>
        <w:rPr>
          <w:rFonts w:ascii="Cambria" w:eastAsia="Cambria" w:hAnsi="Cambria" w:cs="Cambria"/>
          <w:sz w:val="24"/>
        </w:rPr>
      </w:pPr>
    </w:p>
    <w:sectPr w:rsidR="003C1DC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53DC2"/>
    <w:multiLevelType w:val="multilevel"/>
    <w:tmpl w:val="E66C3C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DCF"/>
    <w:rsid w:val="003C1DCF"/>
    <w:rsid w:val="00662CE0"/>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_tradnl" w:eastAsia="es-ES_trad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_tradnl" w:eastAsia="es-ES_trad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2934</Words>
  <Characters>16139</Characters>
  <Application>Microsoft Office Word</Application>
  <DocSecurity>0</DocSecurity>
  <Lines>134</Lines>
  <Paragraphs>38</Paragraphs>
  <ScaleCrop>false</ScaleCrop>
  <Company/>
  <LinksUpToDate>false</LinksUpToDate>
  <CharactersWithSpaces>19035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dc:creator>
  <cp:lastModifiedBy>ANA</cp:lastModifiedBy>
  <cp:revision>2</cp:revision>
  <dcterms:created xsi:type="dcterms:W3CDTF">2017-11-08T14:55:00Z</dcterms:created>
  <dcterms:modified xsi:type="dcterms:W3CDTF">2017-11-08T14:55:00Z</dcterms:modified>
</cp:coreProperties>
</file>